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pPr w:leftFromText="141" w:rightFromText="141" w:vertAnchor="text" w:horzAnchor="margin" w:tblpY="32"/>
        <w:tblW w:w="0" w:type="auto"/>
        <w:tblBorders>
          <w:insideV w:val="single" w:sz="4" w:space="0" w:color="BFBFBF" w:themeColor="background1" w:themeShade="BF"/>
        </w:tblBorders>
        <w:tblLayout w:type="fixed"/>
        <w:tblLook w:val="04A0" w:firstRow="1" w:lastRow="0" w:firstColumn="1" w:lastColumn="0" w:noHBand="0" w:noVBand="1"/>
      </w:tblPr>
      <w:tblGrid>
        <w:gridCol w:w="2405"/>
        <w:gridCol w:w="2126"/>
      </w:tblGrid>
      <w:tr w:rsidR="001278B6" w14:paraId="7D9FA542" w14:textId="77777777" w:rsidTr="00B23532">
        <w:trPr>
          <w:trHeight w:val="530"/>
        </w:trPr>
        <w:tc>
          <w:tcPr>
            <w:tcW w:w="2405" w:type="dxa"/>
            <w:shd w:val="clear" w:color="auto" w:fill="F2F2F2" w:themeFill="background1" w:themeFillShade="F2"/>
            <w:vAlign w:val="center"/>
          </w:tcPr>
          <w:p w14:paraId="1D87A1BC" w14:textId="4C8DD809" w:rsidR="001278B6" w:rsidRPr="007464B0" w:rsidRDefault="001278B6" w:rsidP="00B23532">
            <w:pPr>
              <w:rPr>
                <w:rFonts w:ascii="Century Gothic" w:hAnsi="Century Gothic"/>
              </w:rPr>
            </w:pPr>
            <w:r w:rsidRPr="007464B0">
              <w:rPr>
                <w:rFonts w:ascii="Century Gothic" w:hAnsi="Century Gothic"/>
                <w:sz w:val="18"/>
                <w:szCs w:val="18"/>
              </w:rPr>
              <w:t xml:space="preserve">Numéro du marché : </w:t>
            </w:r>
          </w:p>
        </w:tc>
        <w:tc>
          <w:tcPr>
            <w:tcW w:w="2126" w:type="dxa"/>
            <w:vAlign w:val="center"/>
          </w:tcPr>
          <w:p w14:paraId="775471D3" w14:textId="77777777" w:rsidR="001278B6" w:rsidRPr="00F93C8B" w:rsidRDefault="001278B6" w:rsidP="00B23532">
            <w:pPr>
              <w:rPr>
                <w:rFonts w:ascii="Century Gothic" w:hAnsi="Century Gothic"/>
              </w:rPr>
            </w:pPr>
          </w:p>
        </w:tc>
      </w:tr>
    </w:tbl>
    <w:p w14:paraId="31D5CF5D" w14:textId="2C22207E" w:rsidR="00F91BED" w:rsidRDefault="002F4F52" w:rsidP="00F91BED">
      <w:pPr>
        <w:jc w:val="right"/>
        <w:rPr>
          <w:rFonts w:ascii="Century Gothic" w:hAnsi="Century Gothic"/>
          <w:b/>
          <w:sz w:val="18"/>
          <w:szCs w:val="18"/>
        </w:rPr>
      </w:pPr>
      <w:r>
        <w:rPr>
          <w:noProof/>
        </w:rPr>
        <w:drawing>
          <wp:inline distT="0" distB="0" distL="0" distR="0" wp14:anchorId="34453E51" wp14:editId="5F747A46">
            <wp:extent cx="1449633" cy="607161"/>
            <wp:effectExtent l="0" t="0" r="0" b="2540"/>
            <wp:docPr id="4107" name="Image 4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7" name="7A0C251.tmp"/>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91347" cy="624632"/>
                    </a:xfrm>
                    <a:prstGeom prst="rect">
                      <a:avLst/>
                    </a:prstGeom>
                  </pic:spPr>
                </pic:pic>
              </a:graphicData>
            </a:graphic>
          </wp:inline>
        </w:drawing>
      </w:r>
    </w:p>
    <w:p w14:paraId="5A798C9C" w14:textId="066F36CE" w:rsidR="002F4F52" w:rsidRDefault="002F4F52" w:rsidP="00F91BED">
      <w:pPr>
        <w:jc w:val="center"/>
        <w:rPr>
          <w:rFonts w:ascii="Century Gothic" w:hAnsi="Century Gothic"/>
          <w:b/>
          <w:bCs/>
          <w:sz w:val="28"/>
          <w:szCs w:val="28"/>
        </w:rPr>
      </w:pPr>
    </w:p>
    <w:p w14:paraId="6BC25BE3" w14:textId="73445B02" w:rsidR="008238AB" w:rsidRPr="001011E0" w:rsidRDefault="008238AB" w:rsidP="00F91BED">
      <w:pPr>
        <w:jc w:val="center"/>
        <w:rPr>
          <w:rFonts w:ascii="Century Gothic" w:hAnsi="Century Gothic"/>
          <w:b/>
          <w:bCs/>
          <w:sz w:val="28"/>
          <w:szCs w:val="28"/>
        </w:rPr>
      </w:pPr>
      <w:r w:rsidRPr="001011E0">
        <w:rPr>
          <w:rFonts w:ascii="Century Gothic" w:hAnsi="Century Gothic"/>
          <w:b/>
          <w:bCs/>
          <w:sz w:val="28"/>
          <w:szCs w:val="28"/>
        </w:rPr>
        <w:t>MARCHE PUBLIC DE SERVICES</w:t>
      </w:r>
    </w:p>
    <w:p w14:paraId="1C891ECE" w14:textId="1B21E23B" w:rsidR="00DD128C" w:rsidRDefault="00DD128C" w:rsidP="00F91BED">
      <w:pPr>
        <w:jc w:val="center"/>
        <w:rPr>
          <w:rFonts w:ascii="Century Gothic" w:hAnsi="Century Gothic"/>
          <w:bCs/>
          <w:sz w:val="18"/>
          <w:szCs w:val="18"/>
        </w:rPr>
      </w:pPr>
    </w:p>
    <w:p w14:paraId="7DF0BB89" w14:textId="77777777" w:rsidR="002F4F52" w:rsidRDefault="002F4F52" w:rsidP="00F91BED">
      <w:pPr>
        <w:jc w:val="center"/>
        <w:rPr>
          <w:rFonts w:ascii="Century Gothic" w:hAnsi="Century Gothic"/>
          <w:bCs/>
          <w:sz w:val="18"/>
          <w:szCs w:val="18"/>
        </w:rPr>
      </w:pPr>
      <w:bookmarkStart w:id="0" w:name="_GoBack"/>
      <w:bookmarkEnd w:id="0"/>
    </w:p>
    <w:p w14:paraId="6399BCD6" w14:textId="77777777" w:rsidR="00493F38" w:rsidRPr="00C9176D" w:rsidRDefault="00493F38" w:rsidP="00F91BED">
      <w:pPr>
        <w:jc w:val="both"/>
        <w:rPr>
          <w:rFonts w:ascii="Century Gothic" w:hAnsi="Century Gothic"/>
          <w:sz w:val="14"/>
          <w:szCs w:val="14"/>
        </w:rPr>
      </w:pPr>
    </w:p>
    <w:p w14:paraId="7548A1FF" w14:textId="77777777" w:rsidR="0046577C" w:rsidRPr="001344F2" w:rsidRDefault="0046577C" w:rsidP="001278B6">
      <w:pPr>
        <w:shd w:val="clear" w:color="auto" w:fill="215868" w:themeFill="accent5" w:themeFillShade="80"/>
        <w:jc w:val="center"/>
        <w:rPr>
          <w:rFonts w:ascii="Century Gothic" w:hAnsi="Century Gothic"/>
          <w:color w:val="FFFFFF"/>
        </w:rPr>
      </w:pPr>
    </w:p>
    <w:p w14:paraId="7E7BA812" w14:textId="1FD9A1D0" w:rsidR="0046577C" w:rsidRPr="00F91BED" w:rsidRDefault="0046577C" w:rsidP="001278B6">
      <w:pPr>
        <w:shd w:val="clear" w:color="auto" w:fill="215868" w:themeFill="accent5" w:themeFillShade="80"/>
        <w:jc w:val="center"/>
        <w:rPr>
          <w:rFonts w:ascii="Century Gothic" w:hAnsi="Century Gothic"/>
          <w:color w:val="FFFFFF"/>
          <w:sz w:val="32"/>
        </w:rPr>
      </w:pPr>
      <w:r w:rsidRPr="00F91BED">
        <w:rPr>
          <w:rFonts w:ascii="Century Gothic" w:hAnsi="Century Gothic"/>
          <w:color w:val="FFFFFF"/>
          <w:sz w:val="32"/>
        </w:rPr>
        <w:t>ACTE D’ENGAGEMENT</w:t>
      </w:r>
    </w:p>
    <w:p w14:paraId="68EBC53B" w14:textId="5820BFC2" w:rsidR="0046577C" w:rsidRPr="001344F2" w:rsidRDefault="0046577C" w:rsidP="001278B6">
      <w:pPr>
        <w:shd w:val="clear" w:color="auto" w:fill="215868" w:themeFill="accent5" w:themeFillShade="80"/>
        <w:jc w:val="center"/>
        <w:rPr>
          <w:rFonts w:ascii="Century Gothic" w:hAnsi="Century Gothic"/>
          <w:color w:val="FFFFFF"/>
        </w:rPr>
      </w:pPr>
    </w:p>
    <w:p w14:paraId="7563B499" w14:textId="43B7560D" w:rsidR="00FB7714" w:rsidRDefault="00FB7714" w:rsidP="00F91BED">
      <w:pPr>
        <w:jc w:val="both"/>
        <w:rPr>
          <w:rFonts w:ascii="Century Gothic" w:hAnsi="Century Gothic"/>
        </w:rPr>
      </w:pPr>
    </w:p>
    <w:p w14:paraId="414D41FD" w14:textId="77777777" w:rsidR="00DD128C" w:rsidRDefault="00DD128C" w:rsidP="00F91BED">
      <w:pPr>
        <w:jc w:val="both"/>
        <w:rPr>
          <w:rFonts w:ascii="Century Gothic" w:hAnsi="Century Gothic"/>
        </w:rPr>
      </w:pPr>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838"/>
        <w:gridCol w:w="8699"/>
      </w:tblGrid>
      <w:tr w:rsidR="004444D0" w:rsidRPr="002B14BB" w14:paraId="2F9C5F96" w14:textId="77777777" w:rsidTr="00DE36D1">
        <w:trPr>
          <w:trHeight w:val="804"/>
          <w:jc w:val="center"/>
        </w:trPr>
        <w:tc>
          <w:tcPr>
            <w:tcW w:w="872" w:type="pct"/>
            <w:shd w:val="clear" w:color="auto" w:fill="F2F2F2" w:themeFill="background1" w:themeFillShade="F2"/>
            <w:vAlign w:val="center"/>
          </w:tcPr>
          <w:p w14:paraId="10846255" w14:textId="77777777" w:rsidR="004444D0" w:rsidRPr="00A41102" w:rsidRDefault="004444D0" w:rsidP="004444D0">
            <w:pPr>
              <w:spacing w:line="288" w:lineRule="auto"/>
              <w:jc w:val="right"/>
              <w:rPr>
                <w:rFonts w:ascii="Century Gothic" w:hAnsi="Century Gothic" w:cs="Arial"/>
                <w:sz w:val="18"/>
                <w:szCs w:val="18"/>
              </w:rPr>
            </w:pPr>
            <w:r w:rsidRPr="00A41102">
              <w:rPr>
                <w:rFonts w:ascii="Century Gothic" w:hAnsi="Century Gothic" w:cs="Arial"/>
                <w:sz w:val="18"/>
                <w:szCs w:val="18"/>
              </w:rPr>
              <w:t>Pouvoir adjudicateur (acheteur) :</w:t>
            </w:r>
          </w:p>
        </w:tc>
        <w:tc>
          <w:tcPr>
            <w:tcW w:w="4128" w:type="pct"/>
            <w:shd w:val="clear" w:color="auto" w:fill="auto"/>
            <w:vAlign w:val="center"/>
          </w:tcPr>
          <w:p w14:paraId="0F50F38F" w14:textId="1637A284" w:rsidR="004444D0" w:rsidRPr="00DE36D1" w:rsidRDefault="004444D0" w:rsidP="001011E0">
            <w:pPr>
              <w:spacing w:line="288" w:lineRule="auto"/>
              <w:rPr>
                <w:rFonts w:ascii="Century Gothic" w:hAnsi="Century Gothic" w:cs="Arial"/>
                <w:bCs/>
              </w:rPr>
            </w:pPr>
            <w:bookmarkStart w:id="1" w:name="_Hlk135989786"/>
            <w:r w:rsidRPr="00321CC0">
              <w:rPr>
                <w:rFonts w:ascii="Century Gothic" w:hAnsi="Century Gothic" w:cs="Arial"/>
                <w:b/>
              </w:rPr>
              <w:t xml:space="preserve">CENTRE HOSPITALIER </w:t>
            </w:r>
            <w:r>
              <w:rPr>
                <w:rFonts w:ascii="Century Gothic" w:hAnsi="Century Gothic" w:cs="Arial"/>
                <w:b/>
              </w:rPr>
              <w:t>DU MANS</w:t>
            </w:r>
            <w:r w:rsidRPr="00321CC0">
              <w:rPr>
                <w:rFonts w:ascii="Century Gothic" w:hAnsi="Century Gothic" w:cs="Arial"/>
                <w:b/>
              </w:rPr>
              <w:t>,</w:t>
            </w:r>
            <w:r w:rsidRPr="00411195">
              <w:rPr>
                <w:rFonts w:ascii="Century Gothic" w:hAnsi="Century Gothic" w:cs="Arial"/>
                <w:bCs/>
              </w:rPr>
              <w:t xml:space="preserve"> établissement support du </w:t>
            </w:r>
            <w:r w:rsidRPr="00411195">
              <w:rPr>
                <w:rFonts w:ascii="Century Gothic" w:hAnsi="Century Gothic" w:cs="Arial"/>
                <w:b/>
              </w:rPr>
              <w:t xml:space="preserve">G.H.T. </w:t>
            </w:r>
            <w:r>
              <w:rPr>
                <w:rFonts w:ascii="Century Gothic" w:hAnsi="Century Gothic" w:cs="Arial"/>
                <w:b/>
              </w:rPr>
              <w:t>DE LA SARTHE</w:t>
            </w:r>
            <w:r w:rsidRPr="00411195">
              <w:rPr>
                <w:rFonts w:ascii="Century Gothic" w:hAnsi="Century Gothic" w:cs="Arial"/>
                <w:bCs/>
              </w:rPr>
              <w:t xml:space="preserve"> </w:t>
            </w:r>
            <w:r w:rsidR="001011E0">
              <w:rPr>
                <w:rFonts w:ascii="Century Gothic" w:hAnsi="Century Gothic" w:cs="Arial"/>
                <w:bCs/>
              </w:rPr>
              <w:br/>
            </w:r>
            <w:r w:rsidRPr="00411195">
              <w:rPr>
                <w:rFonts w:ascii="Century Gothic" w:hAnsi="Century Gothic" w:cs="Arial"/>
                <w:bCs/>
                <w:iCs/>
                <w:sz w:val="18"/>
                <w:szCs w:val="18"/>
              </w:rPr>
              <w:t>agissant pour le compte des établissements parties cités ci-dessous</w:t>
            </w:r>
            <w:bookmarkEnd w:id="1"/>
            <w:r w:rsidRPr="00411195">
              <w:rPr>
                <w:rFonts w:ascii="Century Gothic" w:hAnsi="Century Gothic" w:cs="Arial"/>
                <w:bCs/>
                <w:iCs/>
                <w:sz w:val="18"/>
                <w:szCs w:val="18"/>
              </w:rPr>
              <w:t xml:space="preserve"> (souscripteurs)</w:t>
            </w:r>
          </w:p>
        </w:tc>
      </w:tr>
      <w:tr w:rsidR="004444D0" w:rsidRPr="00A04CD1" w14:paraId="1E7A75CE" w14:textId="77777777" w:rsidTr="00DE36D1">
        <w:trPr>
          <w:trHeight w:val="577"/>
          <w:jc w:val="center"/>
        </w:trPr>
        <w:tc>
          <w:tcPr>
            <w:tcW w:w="872" w:type="pct"/>
            <w:shd w:val="clear" w:color="auto" w:fill="F2F2F2" w:themeFill="background1" w:themeFillShade="F2"/>
            <w:vAlign w:val="center"/>
          </w:tcPr>
          <w:p w14:paraId="1D0BBE88" w14:textId="77777777" w:rsidR="004444D0" w:rsidRPr="00A41102" w:rsidRDefault="004444D0" w:rsidP="004444D0">
            <w:pPr>
              <w:spacing w:line="288" w:lineRule="auto"/>
              <w:jc w:val="right"/>
              <w:rPr>
                <w:rFonts w:ascii="Century Gothic" w:hAnsi="Century Gothic" w:cs="Arial"/>
                <w:sz w:val="18"/>
                <w:szCs w:val="18"/>
              </w:rPr>
            </w:pPr>
            <w:r w:rsidRPr="00A41102">
              <w:rPr>
                <w:rFonts w:ascii="Century Gothic" w:hAnsi="Century Gothic" w:cs="Arial"/>
                <w:sz w:val="18"/>
                <w:szCs w:val="18"/>
              </w:rPr>
              <w:t xml:space="preserve">Adresse : </w:t>
            </w:r>
          </w:p>
        </w:tc>
        <w:tc>
          <w:tcPr>
            <w:tcW w:w="4128" w:type="pct"/>
            <w:shd w:val="clear" w:color="auto" w:fill="auto"/>
            <w:vAlign w:val="center"/>
          </w:tcPr>
          <w:p w14:paraId="6699345B" w14:textId="39D28032" w:rsidR="004444D0" w:rsidRPr="00222F85" w:rsidRDefault="004444D0" w:rsidP="001011E0">
            <w:pPr>
              <w:spacing w:line="288" w:lineRule="auto"/>
              <w:rPr>
                <w:rFonts w:ascii="Century Gothic" w:hAnsi="Century Gothic" w:cs="Arial"/>
                <w:sz w:val="18"/>
                <w:szCs w:val="18"/>
              </w:rPr>
            </w:pPr>
            <w:r w:rsidRPr="005F6424">
              <w:rPr>
                <w:rFonts w:ascii="Century Gothic" w:hAnsi="Century Gothic" w:cs="Arial"/>
                <w:bCs/>
                <w:sz w:val="18"/>
                <w:szCs w:val="18"/>
              </w:rPr>
              <w:t xml:space="preserve">194 Avenue Rubillard </w:t>
            </w:r>
            <w:r w:rsidR="001011E0">
              <w:rPr>
                <w:rFonts w:ascii="Century Gothic" w:hAnsi="Century Gothic" w:cs="Arial"/>
                <w:bCs/>
                <w:sz w:val="18"/>
                <w:szCs w:val="18"/>
              </w:rPr>
              <w:t xml:space="preserve"> - </w:t>
            </w:r>
            <w:r w:rsidRPr="005F6424">
              <w:rPr>
                <w:rFonts w:ascii="Century Gothic" w:hAnsi="Century Gothic" w:cs="Arial"/>
                <w:bCs/>
                <w:sz w:val="18"/>
                <w:szCs w:val="18"/>
              </w:rPr>
              <w:t>72 037 LE MANS</w:t>
            </w:r>
          </w:p>
        </w:tc>
      </w:tr>
      <w:tr w:rsidR="004444D0" w:rsidRPr="002B14BB" w14:paraId="480238AA" w14:textId="77777777" w:rsidTr="00DE36D1">
        <w:trPr>
          <w:trHeight w:val="974"/>
          <w:jc w:val="center"/>
        </w:trPr>
        <w:tc>
          <w:tcPr>
            <w:tcW w:w="872" w:type="pct"/>
            <w:shd w:val="clear" w:color="auto" w:fill="F2F2F2" w:themeFill="background1" w:themeFillShade="F2"/>
            <w:vAlign w:val="center"/>
          </w:tcPr>
          <w:p w14:paraId="5B062525" w14:textId="77777777" w:rsidR="004444D0" w:rsidRPr="00A41102" w:rsidRDefault="004444D0" w:rsidP="004444D0">
            <w:pPr>
              <w:spacing w:line="288" w:lineRule="auto"/>
              <w:jc w:val="right"/>
              <w:rPr>
                <w:rFonts w:ascii="Century Gothic" w:hAnsi="Century Gothic" w:cs="Arial"/>
                <w:sz w:val="18"/>
                <w:szCs w:val="18"/>
              </w:rPr>
            </w:pPr>
            <w:r w:rsidRPr="00A41102">
              <w:rPr>
                <w:rFonts w:ascii="Century Gothic" w:hAnsi="Century Gothic" w:cs="Arial"/>
                <w:sz w:val="18"/>
                <w:szCs w:val="18"/>
              </w:rPr>
              <w:t>Objet de la consultation :</w:t>
            </w:r>
          </w:p>
        </w:tc>
        <w:tc>
          <w:tcPr>
            <w:tcW w:w="4128" w:type="pct"/>
            <w:shd w:val="clear" w:color="auto" w:fill="auto"/>
            <w:vAlign w:val="center"/>
          </w:tcPr>
          <w:p w14:paraId="15CBD6F5" w14:textId="5535D53B" w:rsidR="004444D0" w:rsidRPr="0064417F" w:rsidRDefault="004444D0" w:rsidP="001011E0">
            <w:pPr>
              <w:spacing w:line="288" w:lineRule="auto"/>
              <w:rPr>
                <w:rFonts w:ascii="Century Gothic" w:hAnsi="Century Gothic" w:cs="Arial"/>
                <w:bCs/>
              </w:rPr>
            </w:pPr>
            <w:bookmarkStart w:id="2" w:name="_Hlk175230445"/>
            <w:r w:rsidRPr="00411195">
              <w:rPr>
                <w:rFonts w:ascii="Century Gothic" w:hAnsi="Century Gothic" w:cs="Arial"/>
                <w:bCs/>
              </w:rPr>
              <w:t>Passation d</w:t>
            </w:r>
            <w:r>
              <w:rPr>
                <w:rFonts w:ascii="Century Gothic" w:hAnsi="Century Gothic" w:cs="Arial"/>
                <w:bCs/>
              </w:rPr>
              <w:t>’un</w:t>
            </w:r>
            <w:r w:rsidRPr="00411195">
              <w:rPr>
                <w:rFonts w:ascii="Century Gothic" w:hAnsi="Century Gothic" w:cs="Arial"/>
                <w:bCs/>
              </w:rPr>
              <w:t xml:space="preserve"> </w:t>
            </w:r>
            <w:r w:rsidRPr="00411195">
              <w:rPr>
                <w:rFonts w:ascii="Century Gothic" w:hAnsi="Century Gothic" w:cs="Arial"/>
                <w:b/>
              </w:rPr>
              <w:t>marché d’</w:t>
            </w:r>
            <w:r>
              <w:rPr>
                <w:rFonts w:ascii="Century Gothic" w:hAnsi="Century Gothic" w:cs="Arial"/>
                <w:b/>
              </w:rPr>
              <w:t>A</w:t>
            </w:r>
            <w:r w:rsidRPr="00411195">
              <w:rPr>
                <w:rFonts w:ascii="Century Gothic" w:hAnsi="Century Gothic" w:cs="Arial"/>
                <w:b/>
              </w:rPr>
              <w:t>ssurance</w:t>
            </w:r>
            <w:r>
              <w:rPr>
                <w:rFonts w:ascii="Century Gothic" w:hAnsi="Century Gothic" w:cs="Arial"/>
                <w:b/>
              </w:rPr>
              <w:t xml:space="preserve">s </w:t>
            </w:r>
            <w:r w:rsidRPr="00411195">
              <w:rPr>
                <w:rFonts w:ascii="Century Gothic" w:hAnsi="Century Gothic" w:cs="Arial"/>
                <w:bCs/>
                <w:sz w:val="18"/>
                <w:szCs w:val="18"/>
              </w:rPr>
              <w:t xml:space="preserve">pour les besoins des membres </w:t>
            </w:r>
            <w:r w:rsidR="001011E0">
              <w:rPr>
                <w:rFonts w:ascii="Century Gothic" w:hAnsi="Century Gothic" w:cs="Arial"/>
                <w:bCs/>
                <w:sz w:val="18"/>
                <w:szCs w:val="18"/>
              </w:rPr>
              <w:br/>
            </w:r>
            <w:r w:rsidRPr="00411195">
              <w:rPr>
                <w:rFonts w:ascii="Century Gothic" w:hAnsi="Century Gothic" w:cs="Arial"/>
                <w:bCs/>
                <w:sz w:val="18"/>
                <w:szCs w:val="18"/>
              </w:rPr>
              <w:t xml:space="preserve">du Groupement Hospitalier de Territoire (G.H.T) </w:t>
            </w:r>
            <w:bookmarkEnd w:id="2"/>
            <w:r w:rsidRPr="001E0041">
              <w:rPr>
                <w:rFonts w:ascii="Century Gothic" w:hAnsi="Century Gothic" w:cs="Arial"/>
                <w:b/>
                <w:sz w:val="18"/>
                <w:szCs w:val="18"/>
              </w:rPr>
              <w:t>de la Sarthe.</w:t>
            </w:r>
          </w:p>
        </w:tc>
      </w:tr>
      <w:tr w:rsidR="001278B6" w:rsidRPr="002B14BB" w14:paraId="579CC9CD" w14:textId="77777777" w:rsidTr="00DE36D1">
        <w:trPr>
          <w:trHeight w:val="763"/>
          <w:jc w:val="center"/>
        </w:trPr>
        <w:tc>
          <w:tcPr>
            <w:tcW w:w="872" w:type="pct"/>
            <w:shd w:val="clear" w:color="auto" w:fill="F2F2F2" w:themeFill="background1" w:themeFillShade="F2"/>
            <w:vAlign w:val="center"/>
          </w:tcPr>
          <w:p w14:paraId="1844AC6C" w14:textId="77777777" w:rsidR="001278B6" w:rsidRPr="00A41102" w:rsidRDefault="001278B6" w:rsidP="001D0D20">
            <w:pPr>
              <w:spacing w:line="288" w:lineRule="auto"/>
              <w:jc w:val="right"/>
              <w:rPr>
                <w:rFonts w:ascii="Century Gothic" w:hAnsi="Century Gothic" w:cs="Arial"/>
                <w:sz w:val="18"/>
                <w:szCs w:val="18"/>
              </w:rPr>
            </w:pPr>
            <w:bookmarkStart w:id="3" w:name="_Hlk29885221"/>
            <w:r w:rsidRPr="00A41102">
              <w:rPr>
                <w:rFonts w:ascii="Century Gothic" w:hAnsi="Century Gothic" w:cs="Calibri"/>
                <w:sz w:val="18"/>
                <w:szCs w:val="18"/>
              </w:rPr>
              <w:t>Procédure :</w:t>
            </w:r>
          </w:p>
        </w:tc>
        <w:tc>
          <w:tcPr>
            <w:tcW w:w="4128" w:type="pct"/>
            <w:shd w:val="clear" w:color="auto" w:fill="auto"/>
            <w:vAlign w:val="center"/>
          </w:tcPr>
          <w:p w14:paraId="1D977CD5" w14:textId="34B67EA9" w:rsidR="001278B6" w:rsidRPr="0064417F" w:rsidRDefault="00FF245E" w:rsidP="00B23532">
            <w:pPr>
              <w:spacing w:line="288" w:lineRule="auto"/>
              <w:jc w:val="both"/>
              <w:rPr>
                <w:rFonts w:ascii="Century Gothic" w:hAnsi="Century Gothic" w:cs="Arial"/>
              </w:rPr>
            </w:pPr>
            <w:r w:rsidRPr="00DE36D1">
              <w:rPr>
                <w:rFonts w:ascii="Century Gothic" w:hAnsi="Century Gothic" w:cs="Calibri"/>
                <w:sz w:val="18"/>
                <w:szCs w:val="18"/>
              </w:rPr>
              <w:t xml:space="preserve">MARCHE PUBLIC sur </w:t>
            </w:r>
            <w:r w:rsidRPr="00DE36D1">
              <w:rPr>
                <w:rFonts w:ascii="Century Gothic" w:hAnsi="Century Gothic" w:cs="Calibri"/>
                <w:b/>
                <w:sz w:val="18"/>
                <w:szCs w:val="18"/>
                <w:u w:val="single"/>
              </w:rPr>
              <w:t>APPEL D’OFFRES OUVERT</w:t>
            </w:r>
            <w:r w:rsidRPr="00DE36D1">
              <w:rPr>
                <w:rFonts w:ascii="Century Gothic" w:hAnsi="Century Gothic" w:cs="Calibri"/>
                <w:sz w:val="18"/>
                <w:szCs w:val="18"/>
              </w:rPr>
              <w:t xml:space="preserve"> passé en application des articles L 2124-2 et R 2124-2 du Code de la Commande Publique</w:t>
            </w:r>
            <w:r w:rsidRPr="00DE36D1">
              <w:rPr>
                <w:rFonts w:ascii="Century Gothic" w:hAnsi="Century Gothic" w:cs="Calibri"/>
                <w:bCs/>
                <w:sz w:val="18"/>
                <w:szCs w:val="18"/>
              </w:rPr>
              <w:t>.</w:t>
            </w:r>
          </w:p>
        </w:tc>
      </w:tr>
      <w:tr w:rsidR="00704B40" w:rsidRPr="002B14BB" w14:paraId="7CDEC143" w14:textId="77777777" w:rsidTr="004444D0">
        <w:trPr>
          <w:trHeight w:val="3500"/>
          <w:jc w:val="center"/>
        </w:trPr>
        <w:tc>
          <w:tcPr>
            <w:tcW w:w="872" w:type="pct"/>
            <w:shd w:val="clear" w:color="auto" w:fill="F2F2F2" w:themeFill="background1" w:themeFillShade="F2"/>
            <w:vAlign w:val="center"/>
          </w:tcPr>
          <w:p w14:paraId="5DAAA9C9" w14:textId="60B4CD57" w:rsidR="00704B40" w:rsidRPr="00A41102" w:rsidRDefault="00704B40" w:rsidP="001D0D20">
            <w:pPr>
              <w:spacing w:line="288" w:lineRule="auto"/>
              <w:jc w:val="right"/>
              <w:rPr>
                <w:rFonts w:ascii="Century Gothic" w:hAnsi="Century Gothic" w:cs="Calibri"/>
                <w:sz w:val="18"/>
                <w:szCs w:val="18"/>
              </w:rPr>
            </w:pPr>
            <w:r>
              <w:rPr>
                <w:rFonts w:ascii="Century Gothic" w:hAnsi="Century Gothic" w:cs="Calibri"/>
                <w:sz w:val="18"/>
                <w:szCs w:val="18"/>
              </w:rPr>
              <w:t>Etablissements du Groupement :</w:t>
            </w:r>
          </w:p>
        </w:tc>
        <w:tc>
          <w:tcPr>
            <w:tcW w:w="4128" w:type="pct"/>
            <w:shd w:val="clear" w:color="auto" w:fill="auto"/>
            <w:vAlign w:val="center"/>
          </w:tcPr>
          <w:tbl>
            <w:tblPr>
              <w:tblStyle w:val="Grilledutableau"/>
              <w:tblW w:w="8163"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163"/>
            </w:tblGrid>
            <w:tr w:rsidR="004444D0" w:rsidRPr="00411195" w14:paraId="17B8B3CE" w14:textId="77777777" w:rsidTr="001011E0">
              <w:trPr>
                <w:trHeight w:val="312"/>
              </w:trPr>
              <w:tc>
                <w:tcPr>
                  <w:tcW w:w="5000" w:type="pct"/>
                  <w:vAlign w:val="center"/>
                </w:tcPr>
                <w:p w14:paraId="7A688B66" w14:textId="37019692" w:rsidR="004444D0" w:rsidRPr="0013067F" w:rsidRDefault="004444D0" w:rsidP="004444D0">
                  <w:pPr>
                    <w:spacing w:after="60" w:line="288" w:lineRule="auto"/>
                    <w:jc w:val="both"/>
                    <w:rPr>
                      <w:rFonts w:ascii="Century Gothic" w:hAnsi="Century Gothic" w:cs="Arial"/>
                      <w:sz w:val="18"/>
                      <w:szCs w:val="18"/>
                    </w:rPr>
                  </w:pPr>
                  <w:bookmarkStart w:id="4" w:name="_Hlk48647010"/>
                  <w:r w:rsidRPr="00115166">
                    <w:rPr>
                      <w:rFonts w:ascii="Century Gothic" w:hAnsi="Century Gothic" w:cs="Arial"/>
                      <w:sz w:val="18"/>
                      <w:szCs w:val="18"/>
                    </w:rPr>
                    <w:t>Centre Hospitalier du Mans</w:t>
                  </w:r>
                  <w:r>
                    <w:rPr>
                      <w:rFonts w:ascii="Century Gothic" w:hAnsi="Century Gothic" w:cs="Arial"/>
                      <w:sz w:val="18"/>
                      <w:szCs w:val="18"/>
                    </w:rPr>
                    <w:t xml:space="preserve"> « CH LE MANS » </w:t>
                  </w:r>
                </w:p>
              </w:tc>
            </w:tr>
            <w:tr w:rsidR="004444D0" w:rsidRPr="00411195" w14:paraId="7BEF5648" w14:textId="77777777" w:rsidTr="001011E0">
              <w:trPr>
                <w:trHeight w:val="312"/>
              </w:trPr>
              <w:tc>
                <w:tcPr>
                  <w:tcW w:w="5000" w:type="pct"/>
                  <w:vAlign w:val="center"/>
                </w:tcPr>
                <w:p w14:paraId="23D6A11B" w14:textId="52FA2313" w:rsidR="004444D0" w:rsidRPr="00531136" w:rsidRDefault="004444D0" w:rsidP="004444D0">
                  <w:pPr>
                    <w:spacing w:after="60" w:line="288" w:lineRule="auto"/>
                    <w:jc w:val="both"/>
                    <w:rPr>
                      <w:rFonts w:ascii="Century Gothic" w:hAnsi="Century Gothic" w:cs="Arial"/>
                      <w:sz w:val="18"/>
                      <w:szCs w:val="18"/>
                    </w:rPr>
                  </w:pPr>
                  <w:r w:rsidRPr="00115166">
                    <w:rPr>
                      <w:rFonts w:ascii="Century Gothic" w:hAnsi="Century Gothic" w:cs="Arial"/>
                      <w:sz w:val="18"/>
                      <w:szCs w:val="18"/>
                    </w:rPr>
                    <w:t xml:space="preserve">Centre hospitalier de </w:t>
                  </w:r>
                  <w:r w:rsidR="00063BCB">
                    <w:rPr>
                      <w:rFonts w:ascii="Century Gothic" w:hAnsi="Century Gothic" w:cs="Arial"/>
                      <w:sz w:val="18"/>
                      <w:szCs w:val="18"/>
                    </w:rPr>
                    <w:t>Montval sur loir</w:t>
                  </w:r>
                  <w:r>
                    <w:rPr>
                      <w:rFonts w:ascii="Century Gothic" w:hAnsi="Century Gothic" w:cs="Arial"/>
                      <w:sz w:val="18"/>
                      <w:szCs w:val="18"/>
                    </w:rPr>
                    <w:t xml:space="preserve"> « CH </w:t>
                  </w:r>
                  <w:r w:rsidR="00063BCB">
                    <w:rPr>
                      <w:rFonts w:ascii="Century Gothic" w:hAnsi="Century Gothic" w:cs="Arial"/>
                      <w:sz w:val="18"/>
                      <w:szCs w:val="18"/>
                    </w:rPr>
                    <w:t>MSL</w:t>
                  </w:r>
                  <w:r>
                    <w:rPr>
                      <w:rFonts w:ascii="Century Gothic" w:hAnsi="Century Gothic" w:cs="Arial"/>
                      <w:sz w:val="18"/>
                      <w:szCs w:val="18"/>
                    </w:rPr>
                    <w:t xml:space="preserve"> » </w:t>
                  </w:r>
                </w:p>
              </w:tc>
            </w:tr>
            <w:tr w:rsidR="004444D0" w:rsidRPr="00411195" w14:paraId="25154F54" w14:textId="77777777" w:rsidTr="001011E0">
              <w:trPr>
                <w:trHeight w:val="312"/>
              </w:trPr>
              <w:tc>
                <w:tcPr>
                  <w:tcW w:w="5000" w:type="pct"/>
                  <w:vAlign w:val="center"/>
                </w:tcPr>
                <w:p w14:paraId="27CE0151" w14:textId="331DF45A" w:rsidR="004444D0" w:rsidRPr="00531136" w:rsidRDefault="004444D0" w:rsidP="004444D0">
                  <w:pPr>
                    <w:spacing w:after="60" w:line="288" w:lineRule="auto"/>
                    <w:jc w:val="both"/>
                    <w:rPr>
                      <w:rFonts w:ascii="Century Gothic" w:hAnsi="Century Gothic" w:cs="Arial"/>
                      <w:sz w:val="18"/>
                      <w:szCs w:val="18"/>
                    </w:rPr>
                  </w:pPr>
                  <w:r w:rsidRPr="00115166">
                    <w:rPr>
                      <w:rFonts w:ascii="Century Gothic" w:hAnsi="Century Gothic" w:cs="Arial"/>
                      <w:sz w:val="18"/>
                      <w:szCs w:val="18"/>
                    </w:rPr>
                    <w:t>Centre hospitalier de La Ferté Bernard</w:t>
                  </w:r>
                  <w:r>
                    <w:rPr>
                      <w:rFonts w:ascii="Century Gothic" w:hAnsi="Century Gothic" w:cs="Arial"/>
                      <w:sz w:val="18"/>
                      <w:szCs w:val="18"/>
                    </w:rPr>
                    <w:t xml:space="preserve"> « CH LFB » </w:t>
                  </w:r>
                </w:p>
              </w:tc>
            </w:tr>
            <w:tr w:rsidR="004444D0" w:rsidRPr="00411195" w14:paraId="7FD03C39" w14:textId="77777777" w:rsidTr="001011E0">
              <w:trPr>
                <w:trHeight w:val="312"/>
              </w:trPr>
              <w:tc>
                <w:tcPr>
                  <w:tcW w:w="5000" w:type="pct"/>
                  <w:vAlign w:val="center"/>
                </w:tcPr>
                <w:p w14:paraId="3D910742" w14:textId="274A7503" w:rsidR="004444D0" w:rsidRPr="00051A77" w:rsidRDefault="004444D0" w:rsidP="004444D0">
                  <w:pPr>
                    <w:spacing w:after="60" w:line="288" w:lineRule="auto"/>
                    <w:jc w:val="both"/>
                    <w:rPr>
                      <w:rFonts w:ascii="Century Gothic" w:hAnsi="Century Gothic" w:cs="Arial"/>
                      <w:sz w:val="18"/>
                      <w:szCs w:val="18"/>
                    </w:rPr>
                  </w:pPr>
                  <w:r w:rsidRPr="00115166">
                    <w:rPr>
                      <w:rFonts w:ascii="Century Gothic" w:hAnsi="Century Gothic" w:cs="Arial"/>
                      <w:sz w:val="18"/>
                      <w:szCs w:val="18"/>
                    </w:rPr>
                    <w:t>Centr</w:t>
                  </w:r>
                  <w:r>
                    <w:rPr>
                      <w:rFonts w:ascii="Century Gothic" w:hAnsi="Century Gothic" w:cs="Arial"/>
                      <w:sz w:val="18"/>
                      <w:szCs w:val="18"/>
                    </w:rPr>
                    <w:t>e</w:t>
                  </w:r>
                  <w:r w:rsidRPr="00115166">
                    <w:rPr>
                      <w:rFonts w:ascii="Century Gothic" w:hAnsi="Century Gothic" w:cs="Arial"/>
                      <w:sz w:val="18"/>
                      <w:szCs w:val="18"/>
                    </w:rPr>
                    <w:t xml:space="preserve"> hospitalier du Lude</w:t>
                  </w:r>
                  <w:r>
                    <w:rPr>
                      <w:rFonts w:ascii="Century Gothic" w:hAnsi="Century Gothic" w:cs="Arial"/>
                      <w:sz w:val="18"/>
                      <w:szCs w:val="18"/>
                    </w:rPr>
                    <w:t xml:space="preserve"> « CH LUDE » </w:t>
                  </w:r>
                </w:p>
              </w:tc>
            </w:tr>
            <w:tr w:rsidR="004444D0" w:rsidRPr="00411195" w14:paraId="00D9887E" w14:textId="77777777" w:rsidTr="001011E0">
              <w:trPr>
                <w:trHeight w:val="312"/>
              </w:trPr>
              <w:tc>
                <w:tcPr>
                  <w:tcW w:w="5000" w:type="pct"/>
                  <w:vAlign w:val="center"/>
                </w:tcPr>
                <w:p w14:paraId="72A36152" w14:textId="06B2B665" w:rsidR="004444D0" w:rsidRPr="00051A77" w:rsidRDefault="004444D0" w:rsidP="004444D0">
                  <w:pPr>
                    <w:spacing w:after="60" w:line="288" w:lineRule="auto"/>
                    <w:jc w:val="both"/>
                    <w:rPr>
                      <w:rFonts w:ascii="Century Gothic" w:hAnsi="Century Gothic" w:cs="Arial"/>
                      <w:sz w:val="18"/>
                      <w:szCs w:val="18"/>
                    </w:rPr>
                  </w:pPr>
                  <w:r w:rsidRPr="00115166">
                    <w:rPr>
                      <w:rFonts w:ascii="Century Gothic" w:hAnsi="Century Gothic" w:cs="Arial"/>
                      <w:sz w:val="18"/>
                      <w:szCs w:val="18"/>
                    </w:rPr>
                    <w:t>Pôle Hospitalier et Gérontologique Nord Sarthe </w:t>
                  </w:r>
                  <w:r>
                    <w:rPr>
                      <w:rFonts w:ascii="Century Gothic" w:hAnsi="Century Gothic" w:cs="Arial"/>
                      <w:sz w:val="18"/>
                      <w:szCs w:val="18"/>
                    </w:rPr>
                    <w:t xml:space="preserve">« PHGNS » </w:t>
                  </w:r>
                </w:p>
              </w:tc>
            </w:tr>
            <w:tr w:rsidR="004444D0" w:rsidRPr="00411195" w14:paraId="644E35FD" w14:textId="77777777" w:rsidTr="001011E0">
              <w:trPr>
                <w:trHeight w:val="312"/>
              </w:trPr>
              <w:tc>
                <w:tcPr>
                  <w:tcW w:w="5000" w:type="pct"/>
                  <w:vAlign w:val="center"/>
                </w:tcPr>
                <w:p w14:paraId="34560D6F" w14:textId="7D14A5BD" w:rsidR="004444D0" w:rsidRPr="00411195" w:rsidRDefault="004444D0" w:rsidP="004444D0">
                  <w:pPr>
                    <w:spacing w:after="60" w:line="288" w:lineRule="auto"/>
                    <w:jc w:val="both"/>
                    <w:rPr>
                      <w:rFonts w:ascii="Century Gothic" w:hAnsi="Century Gothic" w:cs="Arial"/>
                      <w:b/>
                      <w:sz w:val="16"/>
                      <w:szCs w:val="16"/>
                    </w:rPr>
                  </w:pPr>
                  <w:r w:rsidRPr="00115166">
                    <w:rPr>
                      <w:rFonts w:ascii="Century Gothic" w:hAnsi="Century Gothic" w:cs="Arial"/>
                      <w:sz w:val="18"/>
                      <w:szCs w:val="18"/>
                    </w:rPr>
                    <w:t>Centre hospitalier de Saint Calais</w:t>
                  </w:r>
                  <w:r>
                    <w:rPr>
                      <w:rFonts w:ascii="Century Gothic" w:hAnsi="Century Gothic" w:cs="Arial"/>
                      <w:sz w:val="18"/>
                      <w:szCs w:val="18"/>
                    </w:rPr>
                    <w:t xml:space="preserve"> « CH ST CALAIS »</w:t>
                  </w:r>
                </w:p>
              </w:tc>
            </w:tr>
            <w:tr w:rsidR="004444D0" w:rsidRPr="00411195" w14:paraId="0F9215D6" w14:textId="77777777" w:rsidTr="001011E0">
              <w:trPr>
                <w:trHeight w:val="312"/>
              </w:trPr>
              <w:tc>
                <w:tcPr>
                  <w:tcW w:w="5000" w:type="pct"/>
                  <w:vAlign w:val="center"/>
                </w:tcPr>
                <w:p w14:paraId="277A0803" w14:textId="5171BDC1" w:rsidR="004444D0" w:rsidRPr="00411195" w:rsidRDefault="004444D0" w:rsidP="004444D0">
                  <w:pPr>
                    <w:spacing w:after="60" w:line="288" w:lineRule="auto"/>
                    <w:jc w:val="both"/>
                    <w:rPr>
                      <w:rFonts w:ascii="Century Gothic" w:hAnsi="Century Gothic" w:cs="Arial"/>
                      <w:b/>
                      <w:sz w:val="16"/>
                      <w:szCs w:val="16"/>
                    </w:rPr>
                  </w:pPr>
                  <w:r w:rsidRPr="00115166">
                    <w:rPr>
                      <w:rFonts w:ascii="Century Gothic" w:hAnsi="Century Gothic" w:cs="Arial"/>
                      <w:sz w:val="18"/>
                      <w:szCs w:val="18"/>
                    </w:rPr>
                    <w:t>Etablissement Public de Santé Mentale de la Sarthe</w:t>
                  </w:r>
                  <w:r>
                    <w:rPr>
                      <w:rFonts w:ascii="Century Gothic" w:hAnsi="Century Gothic" w:cs="Arial"/>
                      <w:sz w:val="18"/>
                      <w:szCs w:val="18"/>
                    </w:rPr>
                    <w:t xml:space="preserve"> « EPSMS »</w:t>
                  </w:r>
                </w:p>
              </w:tc>
            </w:tr>
            <w:tr w:rsidR="004444D0" w:rsidRPr="00411195" w14:paraId="6020291D" w14:textId="77777777" w:rsidTr="001011E0">
              <w:trPr>
                <w:trHeight w:val="312"/>
              </w:trPr>
              <w:tc>
                <w:tcPr>
                  <w:tcW w:w="5000" w:type="pct"/>
                  <w:vAlign w:val="center"/>
                </w:tcPr>
                <w:p w14:paraId="725C75CD" w14:textId="1457A6EB" w:rsidR="004444D0" w:rsidRPr="00531136" w:rsidRDefault="004444D0" w:rsidP="004444D0">
                  <w:pPr>
                    <w:spacing w:after="60" w:line="288" w:lineRule="auto"/>
                    <w:jc w:val="both"/>
                    <w:rPr>
                      <w:rFonts w:ascii="Century Gothic" w:hAnsi="Century Gothic" w:cs="Arial"/>
                      <w:sz w:val="18"/>
                      <w:szCs w:val="18"/>
                    </w:rPr>
                  </w:pPr>
                  <w:r w:rsidRPr="00115166">
                    <w:rPr>
                      <w:rFonts w:ascii="Century Gothic" w:hAnsi="Century Gothic" w:cs="Arial"/>
                      <w:sz w:val="18"/>
                      <w:szCs w:val="18"/>
                    </w:rPr>
                    <w:t>Pôle Santé Sarthe et Loir</w:t>
                  </w:r>
                  <w:r>
                    <w:rPr>
                      <w:rFonts w:ascii="Century Gothic" w:hAnsi="Century Gothic" w:cs="Arial"/>
                      <w:sz w:val="18"/>
                      <w:szCs w:val="18"/>
                    </w:rPr>
                    <w:t xml:space="preserve"> « PSSL »</w:t>
                  </w:r>
                </w:p>
              </w:tc>
            </w:tr>
            <w:tr w:rsidR="004444D0" w:rsidRPr="00411195" w14:paraId="5005E49C" w14:textId="77777777" w:rsidTr="001011E0">
              <w:trPr>
                <w:trHeight w:val="312"/>
              </w:trPr>
              <w:tc>
                <w:tcPr>
                  <w:tcW w:w="5000" w:type="pct"/>
                  <w:vAlign w:val="center"/>
                </w:tcPr>
                <w:p w14:paraId="4CD63040" w14:textId="240C27D6" w:rsidR="004444D0" w:rsidRPr="00531136" w:rsidRDefault="004444D0" w:rsidP="004444D0">
                  <w:pPr>
                    <w:spacing w:after="60" w:line="288" w:lineRule="auto"/>
                    <w:jc w:val="both"/>
                    <w:rPr>
                      <w:rFonts w:ascii="Century Gothic" w:hAnsi="Century Gothic" w:cs="Arial"/>
                      <w:sz w:val="18"/>
                      <w:szCs w:val="18"/>
                    </w:rPr>
                  </w:pPr>
                  <w:r w:rsidRPr="00115166">
                    <w:rPr>
                      <w:rFonts w:ascii="Century Gothic" w:hAnsi="Century Gothic" w:cs="Arial"/>
                      <w:sz w:val="18"/>
                      <w:szCs w:val="18"/>
                    </w:rPr>
                    <w:t>EHPAD de Bessé sur Braye</w:t>
                  </w:r>
                  <w:r>
                    <w:rPr>
                      <w:rFonts w:ascii="Century Gothic" w:hAnsi="Century Gothic" w:cs="Arial"/>
                      <w:sz w:val="18"/>
                      <w:szCs w:val="18"/>
                    </w:rPr>
                    <w:t xml:space="preserve"> « EHPAD BSB » </w:t>
                  </w:r>
                </w:p>
              </w:tc>
            </w:tr>
            <w:bookmarkEnd w:id="4"/>
          </w:tbl>
          <w:p w14:paraId="774067E5" w14:textId="77777777" w:rsidR="00704B40" w:rsidRPr="0064417F" w:rsidRDefault="00704B40" w:rsidP="00B23532">
            <w:pPr>
              <w:spacing w:line="288" w:lineRule="auto"/>
              <w:jc w:val="both"/>
              <w:rPr>
                <w:rFonts w:ascii="Century Gothic" w:hAnsi="Century Gothic" w:cs="Calibri"/>
              </w:rPr>
            </w:pPr>
          </w:p>
        </w:tc>
      </w:tr>
      <w:bookmarkEnd w:id="3"/>
    </w:tbl>
    <w:p w14:paraId="466E96A0" w14:textId="1270211F" w:rsidR="007C5963" w:rsidRPr="0061269A" w:rsidRDefault="007C5963" w:rsidP="00F91BED">
      <w:pPr>
        <w:jc w:val="both"/>
        <w:rPr>
          <w:rFonts w:ascii="Century Gothic" w:hAnsi="Century Gothic"/>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BFBFBF" w:themeColor="background1" w:themeShade="BF"/>
        </w:tblBorders>
        <w:tblCellMar>
          <w:left w:w="0" w:type="dxa"/>
          <w:right w:w="0" w:type="dxa"/>
        </w:tblCellMar>
        <w:tblLook w:val="04A0" w:firstRow="1" w:lastRow="0" w:firstColumn="1" w:lastColumn="0" w:noHBand="0" w:noVBand="1"/>
      </w:tblPr>
      <w:tblGrid>
        <w:gridCol w:w="2405"/>
        <w:gridCol w:w="1277"/>
        <w:gridCol w:w="5146"/>
        <w:gridCol w:w="1709"/>
      </w:tblGrid>
      <w:tr w:rsidR="00ED49B3" w:rsidRPr="003E35B4" w14:paraId="5142B74F" w14:textId="77777777" w:rsidTr="0098511E">
        <w:trPr>
          <w:trHeight w:val="465"/>
          <w:jc w:val="center"/>
        </w:trPr>
        <w:tc>
          <w:tcPr>
            <w:tcW w:w="1141" w:type="pct"/>
            <w:shd w:val="clear" w:color="auto" w:fill="215868" w:themeFill="accent5" w:themeFillShade="80"/>
            <w:tcMar>
              <w:top w:w="15" w:type="dxa"/>
              <w:left w:w="108" w:type="dxa"/>
              <w:bottom w:w="0" w:type="dxa"/>
              <w:right w:w="108" w:type="dxa"/>
            </w:tcMar>
            <w:vAlign w:val="center"/>
            <w:hideMark/>
          </w:tcPr>
          <w:p w14:paraId="7118C642" w14:textId="78B9E85B" w:rsidR="00ED49B3" w:rsidRPr="003E35B4" w:rsidRDefault="00ED49B3" w:rsidP="00FC0C37">
            <w:pPr>
              <w:jc w:val="center"/>
              <w:rPr>
                <w:rFonts w:ascii="Century Gothic" w:hAnsi="Century Gothic" w:cs="Arial"/>
                <w:sz w:val="18"/>
                <w:szCs w:val="36"/>
              </w:rPr>
            </w:pPr>
            <w:bookmarkStart w:id="5" w:name="_Hlk2088456"/>
            <w:bookmarkStart w:id="6" w:name="_Hlk6731296"/>
            <w:r>
              <w:rPr>
                <w:rFonts w:ascii="Century Gothic" w:hAnsi="Century Gothic" w:cs="Arial"/>
                <w:bCs/>
                <w:color w:val="FFFFFF" w:themeColor="light1"/>
                <w:kern w:val="24"/>
                <w:sz w:val="16"/>
              </w:rPr>
              <w:t xml:space="preserve">Lot concerné </w:t>
            </w:r>
            <w:r w:rsidRPr="00B1224D">
              <w:rPr>
                <w:rFonts w:ascii="Century Gothic" w:hAnsi="Century Gothic" w:cs="Arial"/>
                <w:bCs/>
                <w:color w:val="FFFFFF" w:themeColor="light1"/>
                <w:kern w:val="24"/>
                <w:sz w:val="12"/>
              </w:rPr>
              <w:t xml:space="preserve">(à cocher par le </w:t>
            </w:r>
            <w:r w:rsidR="002D09DC">
              <w:rPr>
                <w:rFonts w:ascii="Century Gothic" w:hAnsi="Century Gothic" w:cs="Arial"/>
                <w:bCs/>
                <w:color w:val="FFFFFF" w:themeColor="light1"/>
                <w:kern w:val="24"/>
                <w:sz w:val="12"/>
              </w:rPr>
              <w:t>soumissionnaire</w:t>
            </w:r>
            <w:r w:rsidRPr="00B1224D">
              <w:rPr>
                <w:rFonts w:ascii="Century Gothic" w:hAnsi="Century Gothic" w:cs="Arial"/>
                <w:bCs/>
                <w:color w:val="FFFFFF" w:themeColor="light1"/>
                <w:kern w:val="24"/>
                <w:sz w:val="12"/>
              </w:rPr>
              <w:t>)</w:t>
            </w:r>
          </w:p>
        </w:tc>
        <w:tc>
          <w:tcPr>
            <w:tcW w:w="606" w:type="pct"/>
            <w:shd w:val="clear" w:color="auto" w:fill="215868" w:themeFill="accent5" w:themeFillShade="80"/>
            <w:vAlign w:val="center"/>
          </w:tcPr>
          <w:p w14:paraId="5E7AC451" w14:textId="77777777" w:rsidR="00ED49B3" w:rsidRPr="003E35B4" w:rsidRDefault="00ED49B3" w:rsidP="00FC0C37">
            <w:pPr>
              <w:jc w:val="center"/>
              <w:rPr>
                <w:rFonts w:ascii="Century Gothic" w:hAnsi="Century Gothic" w:cs="Arial"/>
                <w:bCs/>
                <w:color w:val="FFFFFF" w:themeColor="light1"/>
                <w:kern w:val="24"/>
                <w:sz w:val="18"/>
              </w:rPr>
            </w:pPr>
            <w:r>
              <w:rPr>
                <w:rFonts w:ascii="Century Gothic" w:hAnsi="Century Gothic" w:cs="Arial"/>
                <w:bCs/>
                <w:color w:val="FFFFFF" w:themeColor="light1"/>
                <w:kern w:val="24"/>
                <w:sz w:val="18"/>
              </w:rPr>
              <w:t>N° du lot</w:t>
            </w:r>
          </w:p>
        </w:tc>
        <w:tc>
          <w:tcPr>
            <w:tcW w:w="2442" w:type="pct"/>
            <w:shd w:val="clear" w:color="auto" w:fill="215868" w:themeFill="accent5" w:themeFillShade="80"/>
            <w:tcMar>
              <w:top w:w="15" w:type="dxa"/>
              <w:left w:w="108" w:type="dxa"/>
              <w:bottom w:w="0" w:type="dxa"/>
              <w:right w:w="108" w:type="dxa"/>
            </w:tcMar>
            <w:vAlign w:val="center"/>
            <w:hideMark/>
          </w:tcPr>
          <w:p w14:paraId="26CA4F63" w14:textId="77777777" w:rsidR="00ED49B3" w:rsidRPr="003E35B4" w:rsidRDefault="00ED49B3" w:rsidP="00FC0C37">
            <w:pPr>
              <w:jc w:val="center"/>
              <w:rPr>
                <w:rFonts w:ascii="Century Gothic" w:hAnsi="Century Gothic" w:cs="Arial"/>
                <w:sz w:val="18"/>
                <w:szCs w:val="36"/>
              </w:rPr>
            </w:pPr>
            <w:r w:rsidRPr="003E35B4">
              <w:rPr>
                <w:rFonts w:ascii="Century Gothic" w:hAnsi="Century Gothic" w:cs="Arial"/>
                <w:bCs/>
                <w:color w:val="FFFFFF" w:themeColor="light1"/>
                <w:kern w:val="24"/>
                <w:sz w:val="18"/>
              </w:rPr>
              <w:t>INTITULE</w:t>
            </w:r>
          </w:p>
        </w:tc>
        <w:tc>
          <w:tcPr>
            <w:tcW w:w="811" w:type="pct"/>
            <w:shd w:val="clear" w:color="auto" w:fill="215868" w:themeFill="accent5" w:themeFillShade="80"/>
            <w:tcMar>
              <w:top w:w="15" w:type="dxa"/>
              <w:left w:w="108" w:type="dxa"/>
              <w:bottom w:w="0" w:type="dxa"/>
              <w:right w:w="108" w:type="dxa"/>
            </w:tcMar>
            <w:vAlign w:val="center"/>
            <w:hideMark/>
          </w:tcPr>
          <w:p w14:paraId="3A545B63" w14:textId="77777777" w:rsidR="00ED49B3" w:rsidRPr="003E35B4" w:rsidRDefault="00ED49B3" w:rsidP="00FC0C37">
            <w:pPr>
              <w:jc w:val="center"/>
              <w:rPr>
                <w:rFonts w:ascii="Century Gothic" w:hAnsi="Century Gothic" w:cs="Arial"/>
                <w:sz w:val="18"/>
                <w:szCs w:val="36"/>
              </w:rPr>
            </w:pPr>
            <w:r w:rsidRPr="003E35B4">
              <w:rPr>
                <w:rFonts w:ascii="Century Gothic" w:hAnsi="Century Gothic" w:cs="Arial"/>
                <w:bCs/>
                <w:color w:val="FFFFFF" w:themeColor="light1"/>
                <w:kern w:val="24"/>
                <w:sz w:val="16"/>
              </w:rPr>
              <w:t>Code C.P.V.</w:t>
            </w:r>
          </w:p>
        </w:tc>
      </w:tr>
      <w:tr w:rsidR="004444D0" w:rsidRPr="003E35B4" w14:paraId="02C43A4C" w14:textId="77777777" w:rsidTr="00DD128C">
        <w:trPr>
          <w:trHeight w:val="340"/>
          <w:jc w:val="center"/>
        </w:trPr>
        <w:bookmarkEnd w:id="6" w:displacedByCustomXml="next"/>
        <w:sdt>
          <w:sdtPr>
            <w:rPr>
              <w:rFonts w:ascii="Century Gothic" w:hAnsi="Century Gothic"/>
              <w:b/>
              <w:sz w:val="24"/>
              <w:szCs w:val="16"/>
            </w:rPr>
            <w:id w:val="-552309525"/>
            <w14:checkbox>
              <w14:checked w14:val="0"/>
              <w14:checkedState w14:val="2612" w14:font="MS Gothic"/>
              <w14:uncheckedState w14:val="2610" w14:font="MS Gothic"/>
            </w14:checkbox>
          </w:sdtPr>
          <w:sdtEndPr/>
          <w:sdtContent>
            <w:tc>
              <w:tcPr>
                <w:tcW w:w="1141" w:type="pct"/>
                <w:shd w:val="clear" w:color="auto" w:fill="FFFFFF" w:themeFill="background1"/>
                <w:tcMar>
                  <w:top w:w="15" w:type="dxa"/>
                  <w:left w:w="108" w:type="dxa"/>
                  <w:bottom w:w="0" w:type="dxa"/>
                  <w:right w:w="108" w:type="dxa"/>
                </w:tcMar>
                <w:vAlign w:val="center"/>
                <w:hideMark/>
              </w:tcPr>
              <w:p w14:paraId="7F0C0D65" w14:textId="0A0983EF" w:rsidR="004444D0" w:rsidRPr="00A43244" w:rsidRDefault="004444D0" w:rsidP="004444D0">
                <w:pPr>
                  <w:jc w:val="center"/>
                  <w:rPr>
                    <w:rFonts w:ascii="Century Gothic" w:hAnsi="Century Gothic" w:cs="Arial"/>
                    <w:b/>
                    <w:sz w:val="24"/>
                    <w:szCs w:val="16"/>
                  </w:rPr>
                </w:pPr>
                <w:r>
                  <w:rPr>
                    <w:rFonts w:ascii="MS Gothic" w:eastAsia="MS Gothic" w:hAnsi="MS Gothic" w:hint="eastAsia"/>
                    <w:b/>
                    <w:sz w:val="24"/>
                    <w:szCs w:val="16"/>
                  </w:rPr>
                  <w:t>☐</w:t>
                </w:r>
              </w:p>
            </w:tc>
          </w:sdtContent>
        </w:sdt>
        <w:tc>
          <w:tcPr>
            <w:tcW w:w="606" w:type="pct"/>
            <w:shd w:val="clear" w:color="auto" w:fill="215868" w:themeFill="accent5" w:themeFillShade="80"/>
            <w:vAlign w:val="center"/>
          </w:tcPr>
          <w:p w14:paraId="0C6AD082" w14:textId="56538A0E" w:rsidR="004444D0" w:rsidRPr="00D26CB1" w:rsidRDefault="004444D0" w:rsidP="004444D0">
            <w:pPr>
              <w:jc w:val="center"/>
              <w:rPr>
                <w:rFonts w:ascii="Century Gothic" w:hAnsi="Century Gothic" w:cs="Arial"/>
                <w:b/>
                <w:color w:val="FFFFFF" w:themeColor="background1"/>
                <w:sz w:val="16"/>
                <w:szCs w:val="16"/>
              </w:rPr>
            </w:pPr>
            <w:r w:rsidRPr="00D26CB1">
              <w:rPr>
                <w:rFonts w:ascii="Century Gothic" w:hAnsi="Century Gothic" w:cs="Arial"/>
                <w:b/>
                <w:color w:val="FFFFFF" w:themeColor="background1"/>
                <w:sz w:val="16"/>
                <w:szCs w:val="16"/>
              </w:rPr>
              <w:t>1</w:t>
            </w:r>
          </w:p>
        </w:tc>
        <w:tc>
          <w:tcPr>
            <w:tcW w:w="2442" w:type="pct"/>
            <w:shd w:val="clear" w:color="auto" w:fill="F2F2F2" w:themeFill="background1" w:themeFillShade="F2"/>
            <w:tcMar>
              <w:top w:w="15" w:type="dxa"/>
              <w:left w:w="108" w:type="dxa"/>
              <w:bottom w:w="0" w:type="dxa"/>
              <w:right w:w="108" w:type="dxa"/>
            </w:tcMar>
            <w:vAlign w:val="center"/>
          </w:tcPr>
          <w:p w14:paraId="78CDC598" w14:textId="118ADF34" w:rsidR="004444D0" w:rsidRPr="00AE63CA" w:rsidRDefault="004444D0" w:rsidP="004444D0">
            <w:pPr>
              <w:rPr>
                <w:rFonts w:ascii="Century Gothic" w:hAnsi="Century Gothic" w:cs="Arial"/>
                <w:sz w:val="16"/>
                <w:szCs w:val="16"/>
              </w:rPr>
            </w:pPr>
            <w:r w:rsidRPr="005F6424">
              <w:rPr>
                <w:rFonts w:ascii="Century Gothic" w:hAnsi="Century Gothic" w:cs="Arial"/>
                <w:sz w:val="16"/>
                <w:szCs w:val="16"/>
              </w:rPr>
              <w:t>Dommages aux biens mobiliers et immobiliers</w:t>
            </w:r>
          </w:p>
        </w:tc>
        <w:tc>
          <w:tcPr>
            <w:tcW w:w="811" w:type="pct"/>
            <w:shd w:val="clear" w:color="auto" w:fill="F2F2F2" w:themeFill="background1" w:themeFillShade="F2"/>
            <w:tcMar>
              <w:top w:w="15" w:type="dxa"/>
              <w:left w:w="108" w:type="dxa"/>
              <w:bottom w:w="0" w:type="dxa"/>
              <w:right w:w="108" w:type="dxa"/>
            </w:tcMar>
            <w:vAlign w:val="center"/>
          </w:tcPr>
          <w:p w14:paraId="0922452B" w14:textId="2CCCA3B7" w:rsidR="004444D0" w:rsidRPr="00AE63CA" w:rsidRDefault="004444D0" w:rsidP="004444D0">
            <w:pPr>
              <w:jc w:val="center"/>
              <w:rPr>
                <w:rFonts w:ascii="Century Gothic" w:hAnsi="Century Gothic" w:cs="Arial"/>
                <w:sz w:val="16"/>
                <w:szCs w:val="16"/>
              </w:rPr>
            </w:pPr>
            <w:r w:rsidRPr="005F6424">
              <w:rPr>
                <w:rFonts w:ascii="Century Gothic" w:hAnsi="Century Gothic" w:cs="Arial"/>
                <w:sz w:val="16"/>
                <w:szCs w:val="16"/>
              </w:rPr>
              <w:t>66515000</w:t>
            </w:r>
          </w:p>
        </w:tc>
      </w:tr>
      <w:tr w:rsidR="004444D0" w:rsidRPr="003E35B4" w14:paraId="474B2ECE" w14:textId="77777777" w:rsidTr="00DD128C">
        <w:trPr>
          <w:trHeight w:val="340"/>
          <w:jc w:val="center"/>
        </w:trPr>
        <w:sdt>
          <w:sdtPr>
            <w:rPr>
              <w:rFonts w:ascii="Century Gothic" w:hAnsi="Century Gothic"/>
              <w:b/>
              <w:sz w:val="24"/>
              <w:szCs w:val="16"/>
            </w:rPr>
            <w:id w:val="1302274250"/>
            <w14:checkbox>
              <w14:checked w14:val="0"/>
              <w14:checkedState w14:val="2612" w14:font="MS Gothic"/>
              <w14:uncheckedState w14:val="2610" w14:font="MS Gothic"/>
            </w14:checkbox>
          </w:sdtPr>
          <w:sdtEndPr/>
          <w:sdtContent>
            <w:tc>
              <w:tcPr>
                <w:tcW w:w="1141" w:type="pct"/>
                <w:shd w:val="clear" w:color="auto" w:fill="FFFFFF" w:themeFill="background1"/>
                <w:tcMar>
                  <w:top w:w="15" w:type="dxa"/>
                  <w:left w:w="108" w:type="dxa"/>
                  <w:bottom w:w="0" w:type="dxa"/>
                  <w:right w:w="108" w:type="dxa"/>
                </w:tcMar>
                <w:vAlign w:val="center"/>
              </w:tcPr>
              <w:p w14:paraId="32002608" w14:textId="4E306658" w:rsidR="004444D0" w:rsidRDefault="004444D0" w:rsidP="004444D0">
                <w:pPr>
                  <w:jc w:val="center"/>
                  <w:rPr>
                    <w:rFonts w:ascii="Century Gothic" w:hAnsi="Century Gothic"/>
                    <w:b/>
                    <w:sz w:val="24"/>
                    <w:szCs w:val="16"/>
                  </w:rPr>
                </w:pPr>
                <w:r w:rsidRPr="00A43244">
                  <w:rPr>
                    <w:rFonts w:ascii="MS Gothic" w:eastAsia="MS Gothic" w:hAnsi="MS Gothic" w:hint="eastAsia"/>
                    <w:b/>
                    <w:sz w:val="24"/>
                    <w:szCs w:val="16"/>
                  </w:rPr>
                  <w:t>☐</w:t>
                </w:r>
              </w:p>
            </w:tc>
          </w:sdtContent>
        </w:sdt>
        <w:tc>
          <w:tcPr>
            <w:tcW w:w="606" w:type="pct"/>
            <w:shd w:val="clear" w:color="auto" w:fill="215868" w:themeFill="accent5" w:themeFillShade="80"/>
            <w:vAlign w:val="center"/>
          </w:tcPr>
          <w:p w14:paraId="4ABFDCC5" w14:textId="0B08A915" w:rsidR="004444D0" w:rsidRDefault="004444D0" w:rsidP="004444D0">
            <w:pPr>
              <w:jc w:val="center"/>
              <w:rPr>
                <w:rFonts w:ascii="Century Gothic" w:hAnsi="Century Gothic" w:cs="Arial"/>
                <w:b/>
                <w:color w:val="FFFFFF" w:themeColor="background1"/>
                <w:sz w:val="16"/>
                <w:szCs w:val="16"/>
              </w:rPr>
            </w:pPr>
            <w:r w:rsidRPr="00D26CB1">
              <w:rPr>
                <w:rFonts w:ascii="Century Gothic" w:hAnsi="Century Gothic" w:cs="Arial"/>
                <w:b/>
                <w:color w:val="FFFFFF" w:themeColor="background1"/>
                <w:sz w:val="16"/>
                <w:szCs w:val="16"/>
              </w:rPr>
              <w:t>2</w:t>
            </w:r>
          </w:p>
        </w:tc>
        <w:tc>
          <w:tcPr>
            <w:tcW w:w="2442" w:type="pct"/>
            <w:shd w:val="clear" w:color="auto" w:fill="F2F2F2" w:themeFill="background1" w:themeFillShade="F2"/>
            <w:tcMar>
              <w:top w:w="15" w:type="dxa"/>
              <w:left w:w="108" w:type="dxa"/>
              <w:bottom w:w="0" w:type="dxa"/>
              <w:right w:w="108" w:type="dxa"/>
            </w:tcMar>
            <w:vAlign w:val="center"/>
          </w:tcPr>
          <w:p w14:paraId="3D853F91" w14:textId="6DC8B86E" w:rsidR="004444D0" w:rsidRPr="00DD128C" w:rsidRDefault="004444D0" w:rsidP="004444D0">
            <w:pPr>
              <w:rPr>
                <w:rFonts w:ascii="Century Gothic" w:hAnsi="Century Gothic" w:cs="Arial"/>
                <w:sz w:val="16"/>
                <w:szCs w:val="16"/>
              </w:rPr>
            </w:pPr>
            <w:r w:rsidRPr="005F6424">
              <w:rPr>
                <w:rFonts w:ascii="Century Gothic" w:hAnsi="Century Gothic" w:cs="Arial"/>
                <w:sz w:val="16"/>
                <w:szCs w:val="16"/>
              </w:rPr>
              <w:t>Responsabilité civile et risques annexes</w:t>
            </w:r>
          </w:p>
        </w:tc>
        <w:tc>
          <w:tcPr>
            <w:tcW w:w="811" w:type="pct"/>
            <w:shd w:val="clear" w:color="auto" w:fill="F2F2F2" w:themeFill="background1" w:themeFillShade="F2"/>
            <w:tcMar>
              <w:top w:w="15" w:type="dxa"/>
              <w:left w:w="108" w:type="dxa"/>
              <w:bottom w:w="0" w:type="dxa"/>
              <w:right w:w="108" w:type="dxa"/>
            </w:tcMar>
            <w:vAlign w:val="center"/>
          </w:tcPr>
          <w:p w14:paraId="3BE47AE3" w14:textId="7C20C95A" w:rsidR="004444D0" w:rsidRPr="00DD128C" w:rsidRDefault="004444D0" w:rsidP="004444D0">
            <w:pPr>
              <w:jc w:val="center"/>
              <w:rPr>
                <w:rFonts w:ascii="Century Gothic" w:hAnsi="Century Gothic" w:cs="Arial"/>
                <w:sz w:val="16"/>
                <w:szCs w:val="16"/>
              </w:rPr>
            </w:pPr>
            <w:r w:rsidRPr="005F6424">
              <w:rPr>
                <w:rFonts w:ascii="Century Gothic" w:hAnsi="Century Gothic" w:cs="Arial"/>
                <w:sz w:val="16"/>
                <w:szCs w:val="16"/>
              </w:rPr>
              <w:t>66516400</w:t>
            </w:r>
          </w:p>
        </w:tc>
      </w:tr>
      <w:tr w:rsidR="004444D0" w:rsidRPr="003E35B4" w14:paraId="28A5545B" w14:textId="77777777" w:rsidTr="00DD128C">
        <w:trPr>
          <w:trHeight w:val="340"/>
          <w:jc w:val="center"/>
        </w:trPr>
        <w:sdt>
          <w:sdtPr>
            <w:rPr>
              <w:rFonts w:ascii="Century Gothic" w:hAnsi="Century Gothic"/>
              <w:b/>
              <w:sz w:val="24"/>
              <w:szCs w:val="16"/>
            </w:rPr>
            <w:id w:val="-1355501427"/>
            <w14:checkbox>
              <w14:checked w14:val="0"/>
              <w14:checkedState w14:val="2612" w14:font="MS Gothic"/>
              <w14:uncheckedState w14:val="2610" w14:font="MS Gothic"/>
            </w14:checkbox>
          </w:sdtPr>
          <w:sdtEndPr/>
          <w:sdtContent>
            <w:tc>
              <w:tcPr>
                <w:tcW w:w="1141" w:type="pct"/>
                <w:shd w:val="clear" w:color="auto" w:fill="FFFFFF" w:themeFill="background1"/>
                <w:tcMar>
                  <w:top w:w="15" w:type="dxa"/>
                  <w:left w:w="108" w:type="dxa"/>
                  <w:bottom w:w="0" w:type="dxa"/>
                  <w:right w:w="108" w:type="dxa"/>
                </w:tcMar>
                <w:vAlign w:val="center"/>
              </w:tcPr>
              <w:p w14:paraId="3DD2ED41" w14:textId="018A5B34" w:rsidR="004444D0" w:rsidRDefault="004444D0" w:rsidP="004444D0">
                <w:pPr>
                  <w:jc w:val="center"/>
                  <w:rPr>
                    <w:rFonts w:ascii="Century Gothic" w:hAnsi="Century Gothic"/>
                    <w:b/>
                    <w:sz w:val="24"/>
                    <w:szCs w:val="16"/>
                  </w:rPr>
                </w:pPr>
                <w:r w:rsidRPr="00A43244">
                  <w:rPr>
                    <w:rFonts w:ascii="MS Gothic" w:eastAsia="MS Gothic" w:hAnsi="MS Gothic" w:hint="eastAsia"/>
                    <w:b/>
                    <w:sz w:val="24"/>
                    <w:szCs w:val="16"/>
                  </w:rPr>
                  <w:t>☐</w:t>
                </w:r>
              </w:p>
            </w:tc>
          </w:sdtContent>
        </w:sdt>
        <w:tc>
          <w:tcPr>
            <w:tcW w:w="606" w:type="pct"/>
            <w:shd w:val="clear" w:color="auto" w:fill="215868" w:themeFill="accent5" w:themeFillShade="80"/>
            <w:vAlign w:val="center"/>
          </w:tcPr>
          <w:p w14:paraId="5FE4B2D9" w14:textId="3A08D83B" w:rsidR="004444D0" w:rsidRPr="00D26CB1" w:rsidRDefault="004444D0" w:rsidP="004444D0">
            <w:pPr>
              <w:jc w:val="center"/>
              <w:rPr>
                <w:rFonts w:ascii="Century Gothic" w:hAnsi="Century Gothic" w:cs="Arial"/>
                <w:b/>
                <w:color w:val="FFFFFF" w:themeColor="background1"/>
                <w:sz w:val="16"/>
                <w:szCs w:val="16"/>
              </w:rPr>
            </w:pPr>
            <w:r>
              <w:rPr>
                <w:rFonts w:ascii="Century Gothic" w:hAnsi="Century Gothic" w:cs="Arial"/>
                <w:b/>
                <w:color w:val="FFFFFF" w:themeColor="background1"/>
                <w:sz w:val="16"/>
                <w:szCs w:val="16"/>
              </w:rPr>
              <w:t>3</w:t>
            </w:r>
          </w:p>
        </w:tc>
        <w:tc>
          <w:tcPr>
            <w:tcW w:w="2442" w:type="pct"/>
            <w:shd w:val="clear" w:color="auto" w:fill="F2F2F2" w:themeFill="background1" w:themeFillShade="F2"/>
            <w:tcMar>
              <w:top w:w="15" w:type="dxa"/>
              <w:left w:w="108" w:type="dxa"/>
              <w:bottom w:w="0" w:type="dxa"/>
              <w:right w:w="108" w:type="dxa"/>
            </w:tcMar>
            <w:vAlign w:val="center"/>
          </w:tcPr>
          <w:p w14:paraId="63AE1FAC" w14:textId="691CF5D8" w:rsidR="004444D0" w:rsidRPr="00AE63CA" w:rsidRDefault="004444D0" w:rsidP="004444D0">
            <w:pPr>
              <w:rPr>
                <w:rFonts w:ascii="Century Gothic" w:hAnsi="Century Gothic" w:cs="Arial"/>
                <w:sz w:val="16"/>
                <w:szCs w:val="16"/>
              </w:rPr>
            </w:pPr>
            <w:r w:rsidRPr="005F6424">
              <w:rPr>
                <w:rFonts w:ascii="Century Gothic" w:hAnsi="Century Gothic" w:cs="Arial"/>
                <w:sz w:val="16"/>
                <w:szCs w:val="16"/>
              </w:rPr>
              <w:t>Accidents corporels</w:t>
            </w:r>
          </w:p>
        </w:tc>
        <w:tc>
          <w:tcPr>
            <w:tcW w:w="811" w:type="pct"/>
            <w:shd w:val="clear" w:color="auto" w:fill="F2F2F2" w:themeFill="background1" w:themeFillShade="F2"/>
            <w:tcMar>
              <w:top w:w="15" w:type="dxa"/>
              <w:left w:w="108" w:type="dxa"/>
              <w:bottom w:w="0" w:type="dxa"/>
              <w:right w:w="108" w:type="dxa"/>
            </w:tcMar>
            <w:vAlign w:val="center"/>
          </w:tcPr>
          <w:p w14:paraId="2A01F874" w14:textId="684A7F87" w:rsidR="004444D0" w:rsidRPr="00AE63CA" w:rsidRDefault="004444D0" w:rsidP="004444D0">
            <w:pPr>
              <w:jc w:val="center"/>
              <w:rPr>
                <w:rFonts w:ascii="Century Gothic" w:hAnsi="Century Gothic" w:cs="Arial"/>
                <w:sz w:val="16"/>
                <w:szCs w:val="16"/>
              </w:rPr>
            </w:pPr>
            <w:r w:rsidRPr="005F6424">
              <w:rPr>
                <w:rFonts w:ascii="Century Gothic" w:hAnsi="Century Gothic" w:cs="Arial"/>
                <w:sz w:val="16"/>
                <w:szCs w:val="16"/>
              </w:rPr>
              <w:t>66512100</w:t>
            </w:r>
          </w:p>
        </w:tc>
      </w:tr>
      <w:tr w:rsidR="004444D0" w:rsidRPr="003E35B4" w14:paraId="75399688" w14:textId="77777777" w:rsidTr="00DD128C">
        <w:trPr>
          <w:trHeight w:val="340"/>
          <w:jc w:val="center"/>
        </w:trPr>
        <w:sdt>
          <w:sdtPr>
            <w:rPr>
              <w:rFonts w:ascii="Century Gothic" w:hAnsi="Century Gothic"/>
              <w:b/>
              <w:sz w:val="24"/>
              <w:szCs w:val="16"/>
            </w:rPr>
            <w:id w:val="-1700079711"/>
            <w14:checkbox>
              <w14:checked w14:val="0"/>
              <w14:checkedState w14:val="2612" w14:font="MS Gothic"/>
              <w14:uncheckedState w14:val="2610" w14:font="MS Gothic"/>
            </w14:checkbox>
          </w:sdtPr>
          <w:sdtEndPr/>
          <w:sdtContent>
            <w:tc>
              <w:tcPr>
                <w:tcW w:w="1141" w:type="pct"/>
                <w:shd w:val="clear" w:color="auto" w:fill="FFFFFF" w:themeFill="background1"/>
                <w:tcMar>
                  <w:top w:w="15" w:type="dxa"/>
                  <w:left w:w="108" w:type="dxa"/>
                  <w:bottom w:w="0" w:type="dxa"/>
                  <w:right w:w="108" w:type="dxa"/>
                </w:tcMar>
                <w:vAlign w:val="center"/>
              </w:tcPr>
              <w:p w14:paraId="17AEF068" w14:textId="0323A280" w:rsidR="004444D0" w:rsidRDefault="004444D0" w:rsidP="004444D0">
                <w:pPr>
                  <w:jc w:val="center"/>
                  <w:rPr>
                    <w:rFonts w:ascii="Century Gothic" w:hAnsi="Century Gothic"/>
                    <w:b/>
                    <w:sz w:val="24"/>
                    <w:szCs w:val="16"/>
                  </w:rPr>
                </w:pPr>
                <w:r w:rsidRPr="00A43244">
                  <w:rPr>
                    <w:rFonts w:ascii="MS Gothic" w:eastAsia="MS Gothic" w:hAnsi="MS Gothic" w:hint="eastAsia"/>
                    <w:b/>
                    <w:sz w:val="24"/>
                    <w:szCs w:val="16"/>
                  </w:rPr>
                  <w:t>☐</w:t>
                </w:r>
              </w:p>
            </w:tc>
          </w:sdtContent>
        </w:sdt>
        <w:tc>
          <w:tcPr>
            <w:tcW w:w="606" w:type="pct"/>
            <w:shd w:val="clear" w:color="auto" w:fill="215868" w:themeFill="accent5" w:themeFillShade="80"/>
            <w:vAlign w:val="center"/>
          </w:tcPr>
          <w:p w14:paraId="2D497DE7" w14:textId="5567EFFE" w:rsidR="004444D0" w:rsidRPr="00D26CB1" w:rsidRDefault="004444D0" w:rsidP="004444D0">
            <w:pPr>
              <w:jc w:val="center"/>
              <w:rPr>
                <w:rFonts w:ascii="Century Gothic" w:hAnsi="Century Gothic" w:cs="Arial"/>
                <w:b/>
                <w:color w:val="FFFFFF" w:themeColor="background1"/>
                <w:sz w:val="16"/>
                <w:szCs w:val="16"/>
              </w:rPr>
            </w:pPr>
            <w:r>
              <w:rPr>
                <w:rFonts w:ascii="Century Gothic" w:hAnsi="Century Gothic" w:cs="Arial"/>
                <w:b/>
                <w:color w:val="FFFFFF" w:themeColor="background1"/>
                <w:sz w:val="16"/>
                <w:szCs w:val="16"/>
              </w:rPr>
              <w:t>4</w:t>
            </w:r>
          </w:p>
        </w:tc>
        <w:tc>
          <w:tcPr>
            <w:tcW w:w="2442" w:type="pct"/>
            <w:shd w:val="clear" w:color="auto" w:fill="F2F2F2" w:themeFill="background1" w:themeFillShade="F2"/>
            <w:tcMar>
              <w:top w:w="15" w:type="dxa"/>
              <w:left w:w="108" w:type="dxa"/>
              <w:bottom w:w="0" w:type="dxa"/>
              <w:right w:w="108" w:type="dxa"/>
            </w:tcMar>
            <w:vAlign w:val="center"/>
          </w:tcPr>
          <w:p w14:paraId="776FE2A1" w14:textId="28677F88" w:rsidR="004444D0" w:rsidRPr="00AE63CA" w:rsidRDefault="004444D0" w:rsidP="004444D0">
            <w:pPr>
              <w:rPr>
                <w:rFonts w:ascii="Century Gothic" w:hAnsi="Century Gothic" w:cs="Arial"/>
                <w:sz w:val="16"/>
                <w:szCs w:val="16"/>
              </w:rPr>
            </w:pPr>
            <w:r w:rsidRPr="005F6424">
              <w:rPr>
                <w:rFonts w:ascii="Century Gothic" w:hAnsi="Century Gothic" w:cs="Arial"/>
                <w:sz w:val="16"/>
                <w:szCs w:val="16"/>
              </w:rPr>
              <w:t>Flotte véhicules et risques annexes</w:t>
            </w:r>
          </w:p>
        </w:tc>
        <w:tc>
          <w:tcPr>
            <w:tcW w:w="811" w:type="pct"/>
            <w:shd w:val="clear" w:color="auto" w:fill="F2F2F2" w:themeFill="background1" w:themeFillShade="F2"/>
            <w:tcMar>
              <w:top w:w="15" w:type="dxa"/>
              <w:left w:w="108" w:type="dxa"/>
              <w:bottom w:w="0" w:type="dxa"/>
              <w:right w:w="108" w:type="dxa"/>
            </w:tcMar>
            <w:vAlign w:val="center"/>
          </w:tcPr>
          <w:p w14:paraId="1A5620EB" w14:textId="43C5F88A" w:rsidR="004444D0" w:rsidRPr="00AE63CA" w:rsidRDefault="004444D0" w:rsidP="004444D0">
            <w:pPr>
              <w:jc w:val="center"/>
              <w:rPr>
                <w:rFonts w:ascii="Century Gothic" w:hAnsi="Century Gothic" w:cs="Arial"/>
                <w:sz w:val="16"/>
                <w:szCs w:val="16"/>
              </w:rPr>
            </w:pPr>
            <w:r w:rsidRPr="005F6424">
              <w:rPr>
                <w:rFonts w:ascii="Century Gothic" w:hAnsi="Century Gothic" w:cs="Arial"/>
                <w:sz w:val="16"/>
                <w:szCs w:val="16"/>
              </w:rPr>
              <w:t>66514110</w:t>
            </w:r>
          </w:p>
        </w:tc>
      </w:tr>
      <w:tr w:rsidR="004444D0" w:rsidRPr="003E35B4" w14:paraId="6B97310C" w14:textId="77777777" w:rsidTr="00DD128C">
        <w:trPr>
          <w:trHeight w:val="340"/>
          <w:jc w:val="center"/>
        </w:trPr>
        <w:sdt>
          <w:sdtPr>
            <w:rPr>
              <w:rFonts w:ascii="Century Gothic" w:hAnsi="Century Gothic"/>
              <w:b/>
              <w:sz w:val="24"/>
              <w:szCs w:val="16"/>
            </w:rPr>
            <w:id w:val="-1526246537"/>
            <w14:checkbox>
              <w14:checked w14:val="0"/>
              <w14:checkedState w14:val="2612" w14:font="MS Gothic"/>
              <w14:uncheckedState w14:val="2610" w14:font="MS Gothic"/>
            </w14:checkbox>
          </w:sdtPr>
          <w:sdtEndPr/>
          <w:sdtContent>
            <w:tc>
              <w:tcPr>
                <w:tcW w:w="1141" w:type="pct"/>
                <w:shd w:val="clear" w:color="auto" w:fill="FFFFFF" w:themeFill="background1"/>
                <w:tcMar>
                  <w:top w:w="15" w:type="dxa"/>
                  <w:left w:w="108" w:type="dxa"/>
                  <w:bottom w:w="0" w:type="dxa"/>
                  <w:right w:w="108" w:type="dxa"/>
                </w:tcMar>
                <w:vAlign w:val="center"/>
              </w:tcPr>
              <w:p w14:paraId="68E9D16D" w14:textId="56090F9A" w:rsidR="004444D0" w:rsidRDefault="004444D0" w:rsidP="004444D0">
                <w:pPr>
                  <w:jc w:val="center"/>
                  <w:rPr>
                    <w:rFonts w:ascii="Century Gothic" w:hAnsi="Century Gothic"/>
                    <w:b/>
                    <w:sz w:val="24"/>
                    <w:szCs w:val="16"/>
                  </w:rPr>
                </w:pPr>
                <w:r>
                  <w:rPr>
                    <w:rFonts w:ascii="MS Gothic" w:eastAsia="MS Gothic" w:hAnsi="MS Gothic" w:hint="eastAsia"/>
                    <w:b/>
                    <w:sz w:val="24"/>
                    <w:szCs w:val="16"/>
                  </w:rPr>
                  <w:t>☐</w:t>
                </w:r>
              </w:p>
            </w:tc>
          </w:sdtContent>
        </w:sdt>
        <w:tc>
          <w:tcPr>
            <w:tcW w:w="606" w:type="pct"/>
            <w:shd w:val="clear" w:color="auto" w:fill="215868" w:themeFill="accent5" w:themeFillShade="80"/>
            <w:vAlign w:val="center"/>
          </w:tcPr>
          <w:p w14:paraId="6D143CBA" w14:textId="3E8C830A" w:rsidR="004444D0" w:rsidRDefault="004444D0" w:rsidP="004444D0">
            <w:pPr>
              <w:jc w:val="center"/>
              <w:rPr>
                <w:rFonts w:ascii="Century Gothic" w:hAnsi="Century Gothic" w:cs="Arial"/>
                <w:b/>
                <w:color w:val="FFFFFF" w:themeColor="background1"/>
                <w:sz w:val="16"/>
                <w:szCs w:val="16"/>
              </w:rPr>
            </w:pPr>
            <w:r>
              <w:rPr>
                <w:rFonts w:ascii="Century Gothic" w:hAnsi="Century Gothic" w:cs="Arial"/>
                <w:b/>
                <w:color w:val="FFFFFF" w:themeColor="background1"/>
                <w:sz w:val="16"/>
                <w:szCs w:val="16"/>
              </w:rPr>
              <w:t>5</w:t>
            </w:r>
          </w:p>
        </w:tc>
        <w:tc>
          <w:tcPr>
            <w:tcW w:w="2442" w:type="pct"/>
            <w:shd w:val="clear" w:color="auto" w:fill="F2F2F2" w:themeFill="background1" w:themeFillShade="F2"/>
            <w:tcMar>
              <w:top w:w="15" w:type="dxa"/>
              <w:left w:w="108" w:type="dxa"/>
              <w:bottom w:w="0" w:type="dxa"/>
              <w:right w:w="108" w:type="dxa"/>
            </w:tcMar>
            <w:vAlign w:val="center"/>
          </w:tcPr>
          <w:p w14:paraId="3C6AAE9F" w14:textId="26F9BF1B" w:rsidR="004444D0" w:rsidRPr="00AE63CA" w:rsidRDefault="004444D0" w:rsidP="004444D0">
            <w:pPr>
              <w:rPr>
                <w:rFonts w:ascii="Century Gothic" w:hAnsi="Century Gothic" w:cs="Arial"/>
                <w:sz w:val="16"/>
                <w:szCs w:val="16"/>
              </w:rPr>
            </w:pPr>
            <w:r w:rsidRPr="005F6424">
              <w:rPr>
                <w:rFonts w:ascii="Century Gothic" w:hAnsi="Century Gothic" w:cs="Arial"/>
                <w:sz w:val="16"/>
                <w:szCs w:val="16"/>
              </w:rPr>
              <w:t>Risques statutaires des agents CNRACL et assimilés</w:t>
            </w:r>
          </w:p>
        </w:tc>
        <w:tc>
          <w:tcPr>
            <w:tcW w:w="811" w:type="pct"/>
            <w:shd w:val="clear" w:color="auto" w:fill="F2F2F2" w:themeFill="background1" w:themeFillShade="F2"/>
            <w:tcMar>
              <w:top w:w="15" w:type="dxa"/>
              <w:left w:w="108" w:type="dxa"/>
              <w:bottom w:w="0" w:type="dxa"/>
              <w:right w:w="108" w:type="dxa"/>
            </w:tcMar>
            <w:vAlign w:val="center"/>
          </w:tcPr>
          <w:p w14:paraId="63B9D7C3" w14:textId="6AF16D0F" w:rsidR="004444D0" w:rsidRPr="00AE63CA" w:rsidRDefault="004444D0" w:rsidP="004444D0">
            <w:pPr>
              <w:jc w:val="center"/>
              <w:rPr>
                <w:rFonts w:ascii="Century Gothic" w:hAnsi="Century Gothic" w:cs="Arial"/>
                <w:sz w:val="16"/>
                <w:szCs w:val="16"/>
              </w:rPr>
            </w:pPr>
            <w:r w:rsidRPr="005F6424">
              <w:rPr>
                <w:rFonts w:ascii="Century Gothic" w:hAnsi="Century Gothic" w:cs="Arial"/>
                <w:sz w:val="16"/>
                <w:szCs w:val="16"/>
              </w:rPr>
              <w:t>66512000</w:t>
            </w:r>
          </w:p>
        </w:tc>
      </w:tr>
      <w:tr w:rsidR="004444D0" w:rsidRPr="003E35B4" w14:paraId="7FD21223" w14:textId="77777777" w:rsidTr="00DD128C">
        <w:trPr>
          <w:trHeight w:val="340"/>
          <w:jc w:val="center"/>
        </w:trPr>
        <w:sdt>
          <w:sdtPr>
            <w:rPr>
              <w:rFonts w:ascii="Century Gothic" w:hAnsi="Century Gothic"/>
              <w:b/>
              <w:sz w:val="24"/>
              <w:szCs w:val="16"/>
            </w:rPr>
            <w:id w:val="-1822802475"/>
            <w14:checkbox>
              <w14:checked w14:val="0"/>
              <w14:checkedState w14:val="2612" w14:font="MS Gothic"/>
              <w14:uncheckedState w14:val="2610" w14:font="MS Gothic"/>
            </w14:checkbox>
          </w:sdtPr>
          <w:sdtEndPr/>
          <w:sdtContent>
            <w:tc>
              <w:tcPr>
                <w:tcW w:w="1141" w:type="pct"/>
                <w:shd w:val="clear" w:color="auto" w:fill="FFFFFF" w:themeFill="background1"/>
                <w:tcMar>
                  <w:top w:w="15" w:type="dxa"/>
                  <w:left w:w="108" w:type="dxa"/>
                  <w:bottom w:w="0" w:type="dxa"/>
                  <w:right w:w="108" w:type="dxa"/>
                </w:tcMar>
                <w:vAlign w:val="center"/>
              </w:tcPr>
              <w:p w14:paraId="364D6205" w14:textId="4AF1C266" w:rsidR="004444D0" w:rsidRDefault="004444D0" w:rsidP="004444D0">
                <w:pPr>
                  <w:jc w:val="center"/>
                  <w:rPr>
                    <w:rFonts w:ascii="Century Gothic" w:hAnsi="Century Gothic"/>
                    <w:b/>
                    <w:sz w:val="24"/>
                    <w:szCs w:val="16"/>
                  </w:rPr>
                </w:pPr>
                <w:r>
                  <w:rPr>
                    <w:rFonts w:ascii="MS Gothic" w:eastAsia="MS Gothic" w:hAnsi="MS Gothic" w:hint="eastAsia"/>
                    <w:b/>
                    <w:sz w:val="24"/>
                    <w:szCs w:val="16"/>
                  </w:rPr>
                  <w:t>☐</w:t>
                </w:r>
              </w:p>
            </w:tc>
          </w:sdtContent>
        </w:sdt>
        <w:tc>
          <w:tcPr>
            <w:tcW w:w="606" w:type="pct"/>
            <w:shd w:val="clear" w:color="auto" w:fill="215868" w:themeFill="accent5" w:themeFillShade="80"/>
            <w:vAlign w:val="center"/>
          </w:tcPr>
          <w:p w14:paraId="51B6353A" w14:textId="37BB96E6" w:rsidR="004444D0" w:rsidRDefault="004444D0" w:rsidP="004444D0">
            <w:pPr>
              <w:jc w:val="center"/>
              <w:rPr>
                <w:rFonts w:ascii="Century Gothic" w:hAnsi="Century Gothic" w:cs="Arial"/>
                <w:b/>
                <w:color w:val="FFFFFF" w:themeColor="background1"/>
                <w:sz w:val="16"/>
                <w:szCs w:val="16"/>
              </w:rPr>
            </w:pPr>
            <w:r>
              <w:rPr>
                <w:rFonts w:ascii="Century Gothic" w:hAnsi="Century Gothic" w:cs="Arial"/>
                <w:b/>
                <w:color w:val="FFFFFF" w:themeColor="background1"/>
                <w:sz w:val="16"/>
                <w:szCs w:val="16"/>
              </w:rPr>
              <w:t>6</w:t>
            </w:r>
          </w:p>
        </w:tc>
        <w:tc>
          <w:tcPr>
            <w:tcW w:w="2442" w:type="pct"/>
            <w:shd w:val="clear" w:color="auto" w:fill="F2F2F2" w:themeFill="background1" w:themeFillShade="F2"/>
            <w:tcMar>
              <w:top w:w="15" w:type="dxa"/>
              <w:left w:w="108" w:type="dxa"/>
              <w:bottom w:w="0" w:type="dxa"/>
              <w:right w:w="108" w:type="dxa"/>
            </w:tcMar>
            <w:vAlign w:val="center"/>
          </w:tcPr>
          <w:p w14:paraId="5624E2FC" w14:textId="49901BC3" w:rsidR="004444D0" w:rsidRPr="00AE63CA" w:rsidRDefault="004444D0" w:rsidP="004444D0">
            <w:pPr>
              <w:rPr>
                <w:rFonts w:ascii="Century Gothic" w:hAnsi="Century Gothic" w:cs="Arial"/>
                <w:sz w:val="16"/>
                <w:szCs w:val="16"/>
              </w:rPr>
            </w:pPr>
            <w:r w:rsidRPr="00723610">
              <w:rPr>
                <w:rFonts w:ascii="Century Gothic" w:hAnsi="Century Gothic" w:cs="Arial"/>
                <w:sz w:val="16"/>
                <w:szCs w:val="16"/>
              </w:rPr>
              <w:t xml:space="preserve">RC </w:t>
            </w:r>
            <w:r w:rsidR="00063BCB">
              <w:rPr>
                <w:rFonts w:ascii="Century Gothic" w:hAnsi="Century Gothic" w:cs="Arial"/>
                <w:sz w:val="16"/>
                <w:szCs w:val="16"/>
              </w:rPr>
              <w:t xml:space="preserve">du </w:t>
            </w:r>
            <w:r w:rsidRPr="00723610">
              <w:rPr>
                <w:rFonts w:ascii="Century Gothic" w:hAnsi="Century Gothic" w:cs="Arial"/>
                <w:sz w:val="16"/>
                <w:szCs w:val="16"/>
              </w:rPr>
              <w:t>promoteur de recherche</w:t>
            </w:r>
          </w:p>
        </w:tc>
        <w:tc>
          <w:tcPr>
            <w:tcW w:w="811" w:type="pct"/>
            <w:shd w:val="clear" w:color="auto" w:fill="F2F2F2" w:themeFill="background1" w:themeFillShade="F2"/>
            <w:tcMar>
              <w:top w:w="15" w:type="dxa"/>
              <w:left w:w="108" w:type="dxa"/>
              <w:bottom w:w="0" w:type="dxa"/>
              <w:right w:w="108" w:type="dxa"/>
            </w:tcMar>
            <w:vAlign w:val="center"/>
          </w:tcPr>
          <w:p w14:paraId="6024D37B" w14:textId="2CD1B66C" w:rsidR="004444D0" w:rsidRPr="00AE63CA" w:rsidRDefault="004444D0" w:rsidP="004444D0">
            <w:pPr>
              <w:jc w:val="center"/>
              <w:rPr>
                <w:rFonts w:ascii="Century Gothic" w:hAnsi="Century Gothic" w:cs="Arial"/>
                <w:sz w:val="16"/>
                <w:szCs w:val="16"/>
              </w:rPr>
            </w:pPr>
            <w:r>
              <w:rPr>
                <w:rFonts w:ascii="Century Gothic" w:hAnsi="Century Gothic" w:cs="Arial"/>
                <w:color w:val="000000" w:themeColor="text1"/>
                <w:sz w:val="16"/>
                <w:szCs w:val="16"/>
              </w:rPr>
              <w:t>66516400-4</w:t>
            </w:r>
          </w:p>
        </w:tc>
      </w:tr>
      <w:tr w:rsidR="004444D0" w:rsidRPr="003E35B4" w14:paraId="60A9A832" w14:textId="77777777" w:rsidTr="00DD128C">
        <w:trPr>
          <w:trHeight w:val="340"/>
          <w:jc w:val="center"/>
        </w:trPr>
        <w:sdt>
          <w:sdtPr>
            <w:rPr>
              <w:rFonts w:ascii="Century Gothic" w:hAnsi="Century Gothic"/>
              <w:b/>
              <w:sz w:val="24"/>
              <w:szCs w:val="16"/>
            </w:rPr>
            <w:id w:val="-86388651"/>
            <w14:checkbox>
              <w14:checked w14:val="0"/>
              <w14:checkedState w14:val="2612" w14:font="MS Gothic"/>
              <w14:uncheckedState w14:val="2610" w14:font="MS Gothic"/>
            </w14:checkbox>
          </w:sdtPr>
          <w:sdtEndPr/>
          <w:sdtContent>
            <w:tc>
              <w:tcPr>
                <w:tcW w:w="1141" w:type="pct"/>
                <w:shd w:val="clear" w:color="auto" w:fill="FFFFFF" w:themeFill="background1"/>
                <w:tcMar>
                  <w:top w:w="15" w:type="dxa"/>
                  <w:left w:w="108" w:type="dxa"/>
                  <w:bottom w:w="0" w:type="dxa"/>
                  <w:right w:w="108" w:type="dxa"/>
                </w:tcMar>
                <w:vAlign w:val="center"/>
              </w:tcPr>
              <w:p w14:paraId="645105E1" w14:textId="117C3B23" w:rsidR="004444D0" w:rsidRDefault="004444D0" w:rsidP="004444D0">
                <w:pPr>
                  <w:jc w:val="center"/>
                  <w:rPr>
                    <w:rFonts w:ascii="Century Gothic" w:hAnsi="Century Gothic"/>
                    <w:b/>
                    <w:sz w:val="24"/>
                    <w:szCs w:val="16"/>
                  </w:rPr>
                </w:pPr>
                <w:r w:rsidRPr="00A43244">
                  <w:rPr>
                    <w:rFonts w:ascii="MS Gothic" w:eastAsia="MS Gothic" w:hAnsi="MS Gothic" w:hint="eastAsia"/>
                    <w:b/>
                    <w:sz w:val="24"/>
                    <w:szCs w:val="16"/>
                  </w:rPr>
                  <w:t>☐</w:t>
                </w:r>
              </w:p>
            </w:tc>
          </w:sdtContent>
        </w:sdt>
        <w:tc>
          <w:tcPr>
            <w:tcW w:w="606" w:type="pct"/>
            <w:shd w:val="clear" w:color="auto" w:fill="215868" w:themeFill="accent5" w:themeFillShade="80"/>
            <w:vAlign w:val="center"/>
          </w:tcPr>
          <w:p w14:paraId="135B85F2" w14:textId="151C5E41" w:rsidR="004444D0" w:rsidRDefault="004444D0" w:rsidP="004444D0">
            <w:pPr>
              <w:jc w:val="center"/>
              <w:rPr>
                <w:rFonts w:ascii="Century Gothic" w:hAnsi="Century Gothic" w:cs="Arial"/>
                <w:b/>
                <w:color w:val="FFFFFF" w:themeColor="background1"/>
                <w:sz w:val="16"/>
                <w:szCs w:val="16"/>
              </w:rPr>
            </w:pPr>
            <w:r>
              <w:rPr>
                <w:rFonts w:ascii="Century Gothic" w:hAnsi="Century Gothic" w:cs="Arial"/>
                <w:b/>
                <w:color w:val="FFFFFF" w:themeColor="background1"/>
                <w:sz w:val="16"/>
                <w:szCs w:val="16"/>
              </w:rPr>
              <w:t>7</w:t>
            </w:r>
          </w:p>
        </w:tc>
        <w:tc>
          <w:tcPr>
            <w:tcW w:w="2442" w:type="pct"/>
            <w:shd w:val="clear" w:color="auto" w:fill="F2F2F2" w:themeFill="background1" w:themeFillShade="F2"/>
            <w:tcMar>
              <w:top w:w="15" w:type="dxa"/>
              <w:left w:w="108" w:type="dxa"/>
              <w:bottom w:w="0" w:type="dxa"/>
              <w:right w:w="108" w:type="dxa"/>
            </w:tcMar>
            <w:vAlign w:val="center"/>
          </w:tcPr>
          <w:p w14:paraId="392E5C65" w14:textId="70FED89D" w:rsidR="004444D0" w:rsidRPr="00AE63CA" w:rsidRDefault="004444D0" w:rsidP="004444D0">
            <w:pPr>
              <w:rPr>
                <w:rFonts w:ascii="Century Gothic" w:hAnsi="Century Gothic" w:cs="Arial"/>
                <w:sz w:val="16"/>
                <w:szCs w:val="16"/>
              </w:rPr>
            </w:pPr>
            <w:r w:rsidRPr="005F6424">
              <w:rPr>
                <w:rFonts w:ascii="Century Gothic" w:hAnsi="Century Gothic" w:cs="Arial"/>
                <w:sz w:val="16"/>
                <w:szCs w:val="16"/>
              </w:rPr>
              <w:t>Protection juridique</w:t>
            </w:r>
          </w:p>
        </w:tc>
        <w:tc>
          <w:tcPr>
            <w:tcW w:w="811" w:type="pct"/>
            <w:shd w:val="clear" w:color="auto" w:fill="F2F2F2" w:themeFill="background1" w:themeFillShade="F2"/>
            <w:tcMar>
              <w:top w:w="15" w:type="dxa"/>
              <w:left w:w="108" w:type="dxa"/>
              <w:bottom w:w="0" w:type="dxa"/>
              <w:right w:w="108" w:type="dxa"/>
            </w:tcMar>
            <w:vAlign w:val="center"/>
          </w:tcPr>
          <w:p w14:paraId="429B7378" w14:textId="69731337" w:rsidR="004444D0" w:rsidRPr="00AE63CA" w:rsidRDefault="004444D0" w:rsidP="004444D0">
            <w:pPr>
              <w:jc w:val="center"/>
              <w:rPr>
                <w:rFonts w:ascii="Century Gothic" w:hAnsi="Century Gothic" w:cs="Arial"/>
                <w:sz w:val="16"/>
                <w:szCs w:val="16"/>
              </w:rPr>
            </w:pPr>
            <w:r w:rsidRPr="005F6424">
              <w:rPr>
                <w:rFonts w:ascii="Century Gothic" w:hAnsi="Century Gothic" w:cs="Arial"/>
                <w:sz w:val="16"/>
                <w:szCs w:val="16"/>
              </w:rPr>
              <w:t>66513100</w:t>
            </w:r>
          </w:p>
        </w:tc>
      </w:tr>
      <w:tr w:rsidR="00F3287A" w:rsidRPr="002006A8" w14:paraId="7696A84A" w14:textId="77777777" w:rsidTr="00AE63CA">
        <w:trPr>
          <w:trHeight w:val="421"/>
          <w:jc w:val="center"/>
        </w:trPr>
        <w:tc>
          <w:tcPr>
            <w:tcW w:w="5000" w:type="pct"/>
            <w:gridSpan w:val="4"/>
            <w:shd w:val="clear" w:color="auto" w:fill="auto"/>
            <w:tcMar>
              <w:top w:w="15" w:type="dxa"/>
              <w:left w:w="108" w:type="dxa"/>
              <w:bottom w:w="0" w:type="dxa"/>
              <w:right w:w="108" w:type="dxa"/>
            </w:tcMar>
            <w:vAlign w:val="center"/>
          </w:tcPr>
          <w:p w14:paraId="51B3B795" w14:textId="77777777" w:rsidR="00F3287A" w:rsidRPr="00B1224D" w:rsidRDefault="00F3287A" w:rsidP="00F3287A">
            <w:pPr>
              <w:jc w:val="center"/>
              <w:rPr>
                <w:rFonts w:ascii="Century Gothic" w:hAnsi="Century Gothic" w:cs="Arial"/>
                <w:sz w:val="16"/>
                <w:szCs w:val="16"/>
              </w:rPr>
            </w:pPr>
            <w:r w:rsidRPr="003E35B4">
              <w:rPr>
                <w:rFonts w:ascii="Century Gothic" w:hAnsi="Century Gothic"/>
                <w:b/>
                <w:sz w:val="24"/>
                <w:szCs w:val="24"/>
              </w:rPr>
              <w:t>Un acte d’engagement devra être complété pour chaque lot</w:t>
            </w:r>
          </w:p>
        </w:tc>
      </w:tr>
      <w:bookmarkEnd w:id="5"/>
    </w:tbl>
    <w:p w14:paraId="383CCA9B" w14:textId="57C540F3" w:rsidR="00C003E4" w:rsidRDefault="00C003E4">
      <w:pPr>
        <w:rPr>
          <w:rFonts w:ascii="Century Gothic" w:hAnsi="Century Gothic"/>
          <w:sz w:val="18"/>
          <w:szCs w:val="18"/>
        </w:rPr>
      </w:pPr>
    </w:p>
    <w:p w14:paraId="7A1A69E3" w14:textId="74385525" w:rsidR="00DD128C" w:rsidRDefault="00DD128C">
      <w:pPr>
        <w:rPr>
          <w:rFonts w:ascii="Century Gothic" w:hAnsi="Century Gothic"/>
          <w:sz w:val="18"/>
          <w:szCs w:val="18"/>
        </w:rPr>
      </w:pPr>
      <w:r>
        <w:rPr>
          <w:rFonts w:ascii="Century Gothic" w:hAnsi="Century Gothic"/>
          <w:sz w:val="18"/>
          <w:szCs w:val="18"/>
        </w:rPr>
        <w:br w:type="page"/>
      </w:r>
    </w:p>
    <w:p w14:paraId="30277184" w14:textId="77777777" w:rsidR="00C003E4" w:rsidRPr="001278B6" w:rsidRDefault="00C003E4" w:rsidP="00C003E4">
      <w:pPr>
        <w:spacing w:after="60" w:line="264" w:lineRule="auto"/>
        <w:jc w:val="both"/>
        <w:rPr>
          <w:rFonts w:ascii="Century Gothic" w:hAnsi="Century Gothic"/>
          <w:sz w:val="18"/>
          <w:szCs w:val="18"/>
        </w:rPr>
      </w:pPr>
    </w:p>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1278B6" w:rsidRPr="00D735C4" w14:paraId="4C67602D" w14:textId="77777777" w:rsidTr="00B23532">
        <w:trPr>
          <w:jc w:val="center"/>
        </w:trPr>
        <w:tc>
          <w:tcPr>
            <w:tcW w:w="10537" w:type="dxa"/>
            <w:tcBorders>
              <w:top w:val="nil"/>
              <w:left w:val="nil"/>
              <w:bottom w:val="nil"/>
              <w:right w:val="nil"/>
            </w:tcBorders>
            <w:shd w:val="clear" w:color="auto" w:fill="215868" w:themeFill="accent5" w:themeFillShade="80"/>
            <w:vAlign w:val="center"/>
          </w:tcPr>
          <w:p w14:paraId="371E3F71" w14:textId="77777777" w:rsidR="001278B6" w:rsidRPr="00D735C4" w:rsidRDefault="001278B6" w:rsidP="00B23532">
            <w:pPr>
              <w:spacing w:line="264" w:lineRule="auto"/>
              <w:jc w:val="both"/>
              <w:rPr>
                <w:rFonts w:ascii="Century Gothic" w:hAnsi="Century Gothic"/>
                <w:color w:val="FFFFFF" w:themeColor="background1"/>
                <w:sz w:val="16"/>
                <w:szCs w:val="16"/>
              </w:rPr>
            </w:pPr>
          </w:p>
          <w:p w14:paraId="1E74B33C" w14:textId="77777777" w:rsidR="001278B6" w:rsidRPr="00D735C4" w:rsidRDefault="001278B6" w:rsidP="00B23532">
            <w:pPr>
              <w:spacing w:line="264" w:lineRule="auto"/>
              <w:jc w:val="center"/>
              <w:rPr>
                <w:rFonts w:ascii="Century Gothic" w:hAnsi="Century Gothic"/>
                <w:color w:val="FFFFFF" w:themeColor="background1"/>
              </w:rPr>
            </w:pPr>
            <w:r w:rsidRPr="00D735C4">
              <w:rPr>
                <w:rFonts w:ascii="Century Gothic" w:hAnsi="Century Gothic"/>
                <w:color w:val="FFFFFF" w:themeColor="background1"/>
              </w:rPr>
              <w:t>ARTICLE 1 : ENGAGEMENT DU SOUMISSIONNAIRE</w:t>
            </w:r>
          </w:p>
          <w:p w14:paraId="7E0CCED3" w14:textId="77777777" w:rsidR="001278B6" w:rsidRPr="00D735C4" w:rsidRDefault="001278B6" w:rsidP="00B23532">
            <w:pPr>
              <w:spacing w:line="264" w:lineRule="auto"/>
              <w:jc w:val="both"/>
              <w:rPr>
                <w:rFonts w:ascii="Century Gothic" w:hAnsi="Century Gothic"/>
                <w:color w:val="FFFFFF" w:themeColor="background1"/>
                <w:sz w:val="16"/>
                <w:szCs w:val="16"/>
              </w:rPr>
            </w:pPr>
          </w:p>
        </w:tc>
      </w:tr>
    </w:tbl>
    <w:p w14:paraId="44A8AA9F" w14:textId="77777777" w:rsidR="004334B9" w:rsidRPr="004334B9" w:rsidRDefault="004334B9" w:rsidP="004334B9">
      <w:pPr>
        <w:spacing w:line="264" w:lineRule="auto"/>
        <w:jc w:val="both"/>
        <w:rPr>
          <w:rFonts w:ascii="Century Gothic" w:hAnsi="Century Gothic" w:cs="Arial"/>
          <w:b/>
          <w:sz w:val="32"/>
          <w:szCs w:val="32"/>
        </w:rPr>
      </w:pPr>
      <w:bookmarkStart w:id="7" w:name="_Hlk689396"/>
    </w:p>
    <w:p w14:paraId="15A67659" w14:textId="77777777" w:rsidR="004334B9" w:rsidRPr="00D3630A" w:rsidRDefault="004334B9" w:rsidP="004334B9">
      <w:pPr>
        <w:spacing w:line="264" w:lineRule="auto"/>
        <w:jc w:val="both"/>
        <w:rPr>
          <w:rFonts w:ascii="Century Gothic" w:hAnsi="Century Gothic" w:cs="Arial"/>
          <w:b/>
          <w:sz w:val="18"/>
          <w:szCs w:val="18"/>
        </w:rPr>
      </w:pPr>
      <w:r w:rsidRPr="00D3630A">
        <w:rPr>
          <w:rFonts w:ascii="Century Gothic" w:hAnsi="Century Gothic" w:cs="Arial"/>
          <w:b/>
          <w:sz w:val="18"/>
          <w:szCs w:val="18"/>
        </w:rPr>
        <w:t>Je soussigné,</w:t>
      </w:r>
    </w:p>
    <w:p w14:paraId="2E1703FB" w14:textId="77777777" w:rsidR="004334B9" w:rsidRPr="00834F3B" w:rsidRDefault="004334B9" w:rsidP="004334B9">
      <w:pPr>
        <w:spacing w:line="264" w:lineRule="auto"/>
        <w:jc w:val="both"/>
        <w:rPr>
          <w:rFonts w:ascii="Century Gothic" w:hAnsi="Century Gothic" w:cs="Arial"/>
          <w:b/>
          <w:sz w:val="12"/>
          <w:szCs w:val="18"/>
        </w:rPr>
      </w:pPr>
    </w:p>
    <w:p w14:paraId="4400913F" w14:textId="77777777" w:rsidR="004334B9" w:rsidRPr="00D3630A" w:rsidRDefault="004334B9" w:rsidP="004334B9">
      <w:pPr>
        <w:spacing w:line="264" w:lineRule="auto"/>
        <w:jc w:val="both"/>
        <w:rPr>
          <w:rFonts w:ascii="Century Gothic" w:hAnsi="Century Gothic" w:cs="Arial"/>
          <w:b/>
          <w:sz w:val="18"/>
          <w:szCs w:val="18"/>
        </w:rPr>
      </w:pPr>
      <w:r w:rsidRPr="00D3630A">
        <w:rPr>
          <w:rFonts w:ascii="Century Gothic" w:hAnsi="Century Gothic" w:cs="Arial"/>
          <w:b/>
          <w:sz w:val="18"/>
          <w:szCs w:val="18"/>
        </w:rPr>
        <w:t xml:space="preserve">Identification professionnelle </w:t>
      </w:r>
      <w:r w:rsidRPr="00D3630A">
        <w:rPr>
          <w:rFonts w:ascii="Century Gothic" w:hAnsi="Century Gothic" w:cs="Arial"/>
          <w:b/>
          <w:sz w:val="22"/>
          <w:szCs w:val="18"/>
          <w:u w:val="single"/>
        </w:rPr>
        <w:t>du signataire de l’acte d’engagement</w:t>
      </w:r>
      <w:r w:rsidRPr="00D3630A">
        <w:rPr>
          <w:rFonts w:ascii="Century Gothic" w:hAnsi="Century Gothic" w:cs="Arial"/>
          <w:b/>
          <w:sz w:val="22"/>
          <w:szCs w:val="18"/>
        </w:rPr>
        <w:t> </w:t>
      </w:r>
      <w:r w:rsidRPr="00D3630A">
        <w:rPr>
          <w:rFonts w:ascii="Century Gothic" w:hAnsi="Century Gothic" w:cs="Arial"/>
          <w:b/>
          <w:sz w:val="18"/>
          <w:szCs w:val="18"/>
        </w:rPr>
        <w:t>:</w:t>
      </w:r>
    </w:p>
    <w:p w14:paraId="64D0E84A" w14:textId="77777777" w:rsidR="004334B9" w:rsidRPr="006476F5" w:rsidRDefault="004334B9" w:rsidP="004334B9">
      <w:pPr>
        <w:spacing w:line="264" w:lineRule="auto"/>
        <w:jc w:val="both"/>
        <w:rPr>
          <w:rFonts w:ascii="Century Gothic" w:hAnsi="Century Gothic"/>
          <w:color w:val="00000A"/>
          <w:sz w:val="12"/>
          <w:szCs w:val="12"/>
        </w:rPr>
      </w:pPr>
      <w:bookmarkStart w:id="8" w:name="_Hlk93866758"/>
    </w:p>
    <w:tbl>
      <w:tblPr>
        <w:tblW w:w="5000" w:type="pct"/>
        <w:jc w:val="center"/>
        <w:tblBorders>
          <w:top w:val="single" w:sz="4" w:space="0" w:color="00000A"/>
          <w:left w:val="single" w:sz="4" w:space="0" w:color="00000A"/>
          <w:bottom w:val="single" w:sz="4" w:space="0" w:color="00000A"/>
          <w:right w:val="single" w:sz="4" w:space="0" w:color="00000A"/>
          <w:insideH w:val="single" w:sz="4" w:space="0" w:color="BFBFBF" w:themeColor="background1" w:themeShade="BF"/>
          <w:insideV w:val="single" w:sz="4" w:space="0" w:color="BFBFBF" w:themeColor="background1" w:themeShade="BF"/>
        </w:tblBorders>
        <w:tblCellMar>
          <w:left w:w="93" w:type="dxa"/>
        </w:tblCellMar>
        <w:tblLook w:val="04A0" w:firstRow="1" w:lastRow="0" w:firstColumn="1" w:lastColumn="0" w:noHBand="0" w:noVBand="1"/>
      </w:tblPr>
      <w:tblGrid>
        <w:gridCol w:w="2946"/>
        <w:gridCol w:w="7591"/>
      </w:tblGrid>
      <w:tr w:rsidR="004334B9" w:rsidRPr="00D3630A" w14:paraId="4EB0D876" w14:textId="77777777" w:rsidTr="001011E0">
        <w:trPr>
          <w:trHeight w:val="510"/>
          <w:jc w:val="center"/>
        </w:trPr>
        <w:tc>
          <w:tcPr>
            <w:tcW w:w="1398" w:type="pct"/>
            <w:shd w:val="clear" w:color="auto" w:fill="F2F2F2" w:themeFill="background1" w:themeFillShade="F2"/>
            <w:tcMar>
              <w:left w:w="93" w:type="dxa"/>
            </w:tcMar>
            <w:vAlign w:val="center"/>
          </w:tcPr>
          <w:p w14:paraId="3D6C46E2" w14:textId="77777777" w:rsidR="004334B9" w:rsidRPr="001278B6" w:rsidRDefault="004334B9" w:rsidP="001011E0">
            <w:pPr>
              <w:spacing w:line="264" w:lineRule="auto"/>
              <w:jc w:val="right"/>
              <w:rPr>
                <w:rFonts w:ascii="Century Gothic" w:hAnsi="Century Gothic"/>
                <w:b/>
                <w:color w:val="00000A"/>
                <w:sz w:val="18"/>
                <w:szCs w:val="18"/>
              </w:rPr>
            </w:pPr>
            <w:r w:rsidRPr="001278B6">
              <w:rPr>
                <w:rFonts w:ascii="Century Gothic" w:hAnsi="Century Gothic"/>
                <w:b/>
                <w:color w:val="00000A"/>
                <w:sz w:val="18"/>
                <w:szCs w:val="18"/>
              </w:rPr>
              <w:t>Nom / prénom :</w:t>
            </w:r>
          </w:p>
        </w:tc>
        <w:tc>
          <w:tcPr>
            <w:tcW w:w="3602" w:type="pct"/>
            <w:shd w:val="clear" w:color="auto" w:fill="auto"/>
            <w:tcMar>
              <w:left w:w="93" w:type="dxa"/>
            </w:tcMar>
            <w:vAlign w:val="center"/>
          </w:tcPr>
          <w:p w14:paraId="7DE82A6F" w14:textId="77777777" w:rsidR="004334B9" w:rsidRPr="00D3630A" w:rsidRDefault="004334B9" w:rsidP="001011E0">
            <w:pPr>
              <w:spacing w:line="264" w:lineRule="auto"/>
              <w:jc w:val="both"/>
              <w:rPr>
                <w:rFonts w:ascii="Century Gothic" w:hAnsi="Century Gothic"/>
                <w:color w:val="00000A"/>
                <w:sz w:val="18"/>
                <w:szCs w:val="18"/>
              </w:rPr>
            </w:pPr>
          </w:p>
        </w:tc>
      </w:tr>
      <w:tr w:rsidR="004334B9" w:rsidRPr="00D3630A" w14:paraId="0AFE8D87" w14:textId="77777777" w:rsidTr="001011E0">
        <w:trPr>
          <w:trHeight w:val="567"/>
          <w:jc w:val="center"/>
        </w:trPr>
        <w:tc>
          <w:tcPr>
            <w:tcW w:w="1398" w:type="pct"/>
            <w:shd w:val="clear" w:color="auto" w:fill="F2F2F2" w:themeFill="background1" w:themeFillShade="F2"/>
            <w:tcMar>
              <w:left w:w="93" w:type="dxa"/>
            </w:tcMar>
            <w:vAlign w:val="center"/>
          </w:tcPr>
          <w:p w14:paraId="716D15AF" w14:textId="77777777" w:rsidR="004334B9" w:rsidRPr="000D0EAB" w:rsidRDefault="004334B9" w:rsidP="001011E0">
            <w:pPr>
              <w:spacing w:line="264" w:lineRule="auto"/>
              <w:jc w:val="right"/>
              <w:rPr>
                <w:rFonts w:ascii="Century Gothic" w:hAnsi="Century Gothic"/>
                <w:bCs/>
                <w:color w:val="00000A"/>
                <w:sz w:val="18"/>
                <w:szCs w:val="18"/>
              </w:rPr>
            </w:pPr>
            <w:r w:rsidRPr="000D0EAB">
              <w:rPr>
                <w:rFonts w:ascii="Century Gothic" w:hAnsi="Century Gothic"/>
                <w:bCs/>
                <w:color w:val="00000A"/>
                <w:sz w:val="18"/>
                <w:szCs w:val="18"/>
              </w:rPr>
              <w:t>Fonctions au sein de la personne morale :</w:t>
            </w:r>
          </w:p>
        </w:tc>
        <w:tc>
          <w:tcPr>
            <w:tcW w:w="3602" w:type="pct"/>
            <w:shd w:val="clear" w:color="auto" w:fill="auto"/>
            <w:tcMar>
              <w:left w:w="93" w:type="dxa"/>
            </w:tcMar>
            <w:vAlign w:val="center"/>
          </w:tcPr>
          <w:p w14:paraId="00E5CD38" w14:textId="77777777" w:rsidR="004334B9" w:rsidRPr="00D3630A" w:rsidRDefault="004334B9" w:rsidP="001011E0">
            <w:pPr>
              <w:spacing w:line="264" w:lineRule="auto"/>
              <w:jc w:val="both"/>
              <w:rPr>
                <w:rFonts w:ascii="Century Gothic" w:hAnsi="Century Gothic"/>
                <w:color w:val="00000A"/>
                <w:sz w:val="18"/>
                <w:szCs w:val="18"/>
              </w:rPr>
            </w:pPr>
          </w:p>
        </w:tc>
      </w:tr>
      <w:tr w:rsidR="004334B9" w:rsidRPr="00D3630A" w14:paraId="13FB92F8" w14:textId="77777777" w:rsidTr="001011E0">
        <w:trPr>
          <w:trHeight w:val="510"/>
          <w:jc w:val="center"/>
        </w:trPr>
        <w:tc>
          <w:tcPr>
            <w:tcW w:w="1398" w:type="pct"/>
            <w:shd w:val="clear" w:color="auto" w:fill="F2F2F2" w:themeFill="background1" w:themeFillShade="F2"/>
            <w:tcMar>
              <w:left w:w="93" w:type="dxa"/>
            </w:tcMar>
            <w:vAlign w:val="center"/>
          </w:tcPr>
          <w:p w14:paraId="62881FA7" w14:textId="77777777" w:rsidR="004334B9" w:rsidRPr="000D0EAB" w:rsidRDefault="004334B9" w:rsidP="001011E0">
            <w:pPr>
              <w:spacing w:line="264" w:lineRule="auto"/>
              <w:jc w:val="right"/>
              <w:rPr>
                <w:rFonts w:ascii="Century Gothic" w:hAnsi="Century Gothic"/>
                <w:bCs/>
                <w:color w:val="00000A"/>
                <w:sz w:val="18"/>
                <w:szCs w:val="18"/>
                <w:highlight w:val="green"/>
              </w:rPr>
            </w:pPr>
            <w:r w:rsidRPr="000D0EAB">
              <w:rPr>
                <w:rFonts w:ascii="Century Gothic" w:hAnsi="Century Gothic"/>
                <w:bCs/>
                <w:color w:val="00000A"/>
                <w:sz w:val="18"/>
                <w:szCs w:val="18"/>
              </w:rPr>
              <w:t>SIRET :</w:t>
            </w:r>
          </w:p>
        </w:tc>
        <w:tc>
          <w:tcPr>
            <w:tcW w:w="3602" w:type="pct"/>
            <w:shd w:val="clear" w:color="auto" w:fill="auto"/>
            <w:tcMar>
              <w:left w:w="93" w:type="dxa"/>
            </w:tcMar>
            <w:vAlign w:val="center"/>
          </w:tcPr>
          <w:p w14:paraId="1B332412" w14:textId="77777777" w:rsidR="004334B9" w:rsidRPr="00D3630A" w:rsidRDefault="004334B9" w:rsidP="001011E0">
            <w:pPr>
              <w:spacing w:line="264" w:lineRule="auto"/>
              <w:jc w:val="both"/>
              <w:rPr>
                <w:rFonts w:ascii="Century Gothic" w:hAnsi="Century Gothic"/>
                <w:color w:val="00000A"/>
                <w:sz w:val="18"/>
                <w:szCs w:val="18"/>
              </w:rPr>
            </w:pPr>
          </w:p>
        </w:tc>
      </w:tr>
      <w:tr w:rsidR="004334B9" w:rsidRPr="00D3630A" w14:paraId="3CFA1133" w14:textId="77777777" w:rsidTr="001011E0">
        <w:trPr>
          <w:trHeight w:val="567"/>
          <w:jc w:val="center"/>
        </w:trPr>
        <w:tc>
          <w:tcPr>
            <w:tcW w:w="1398" w:type="pct"/>
            <w:shd w:val="clear" w:color="auto" w:fill="F2F2F2" w:themeFill="background1" w:themeFillShade="F2"/>
            <w:tcMar>
              <w:left w:w="93" w:type="dxa"/>
            </w:tcMar>
            <w:vAlign w:val="center"/>
          </w:tcPr>
          <w:p w14:paraId="3541F20F" w14:textId="77777777" w:rsidR="004334B9" w:rsidRPr="000D0EAB" w:rsidRDefault="004334B9" w:rsidP="001011E0">
            <w:pPr>
              <w:spacing w:line="264" w:lineRule="auto"/>
              <w:jc w:val="right"/>
              <w:rPr>
                <w:rFonts w:ascii="Century Gothic" w:hAnsi="Century Gothic"/>
                <w:bCs/>
                <w:color w:val="00000A"/>
                <w:sz w:val="18"/>
                <w:szCs w:val="18"/>
              </w:rPr>
            </w:pPr>
            <w:r w:rsidRPr="000D0EAB">
              <w:rPr>
                <w:rFonts w:ascii="Century Gothic" w:hAnsi="Century Gothic"/>
                <w:bCs/>
                <w:color w:val="00000A"/>
                <w:sz w:val="18"/>
                <w:szCs w:val="18"/>
              </w:rPr>
              <w:t>Représentant la personne morale signataire suivante :</w:t>
            </w:r>
          </w:p>
        </w:tc>
        <w:tc>
          <w:tcPr>
            <w:tcW w:w="3602" w:type="pct"/>
            <w:shd w:val="clear" w:color="auto" w:fill="auto"/>
            <w:tcMar>
              <w:left w:w="93" w:type="dxa"/>
            </w:tcMar>
            <w:vAlign w:val="center"/>
          </w:tcPr>
          <w:p w14:paraId="3DF00B9B" w14:textId="77777777" w:rsidR="004334B9" w:rsidRPr="00D3630A" w:rsidRDefault="004334B9" w:rsidP="001011E0">
            <w:pPr>
              <w:spacing w:line="264" w:lineRule="auto"/>
              <w:jc w:val="both"/>
              <w:rPr>
                <w:rFonts w:ascii="Century Gothic" w:hAnsi="Century Gothic"/>
                <w:color w:val="00000A"/>
                <w:sz w:val="18"/>
                <w:szCs w:val="18"/>
              </w:rPr>
            </w:pPr>
          </w:p>
        </w:tc>
      </w:tr>
    </w:tbl>
    <w:p w14:paraId="6072ADD6" w14:textId="77777777" w:rsidR="004334B9" w:rsidRPr="00383F74" w:rsidRDefault="004334B9" w:rsidP="004334B9">
      <w:pPr>
        <w:tabs>
          <w:tab w:val="left" w:pos="567"/>
          <w:tab w:val="left" w:leader="dot" w:pos="9072"/>
        </w:tabs>
        <w:jc w:val="both"/>
        <w:rPr>
          <w:rFonts w:ascii="Century Gothic" w:hAnsi="Century Gothic" w:cs="Arial"/>
          <w:b/>
          <w:szCs w:val="12"/>
        </w:rPr>
      </w:pPr>
      <w:bookmarkStart w:id="9" w:name="_Hlk93858000"/>
      <w:bookmarkEnd w:id="8"/>
    </w:p>
    <w:p w14:paraId="2A83E28E" w14:textId="77777777" w:rsidR="004334B9" w:rsidRDefault="004334B9" w:rsidP="004334B9">
      <w:pPr>
        <w:tabs>
          <w:tab w:val="left" w:pos="567"/>
          <w:tab w:val="left" w:leader="dot" w:pos="9072"/>
        </w:tabs>
        <w:jc w:val="both"/>
        <w:rPr>
          <w:rFonts w:ascii="Century Gothic" w:hAnsi="Century Gothic" w:cs="Arial"/>
          <w:b/>
          <w:sz w:val="18"/>
          <w:szCs w:val="18"/>
        </w:rPr>
      </w:pPr>
      <w:r>
        <w:rPr>
          <w:rFonts w:ascii="Century Gothic" w:hAnsi="Century Gothic" w:cs="Arial"/>
          <w:b/>
          <w:sz w:val="18"/>
          <w:szCs w:val="18"/>
        </w:rPr>
        <w:t>Identification des opérateurs exécutant le marché</w:t>
      </w:r>
      <w:r w:rsidRPr="00D3630A">
        <w:rPr>
          <w:rFonts w:ascii="Century Gothic" w:hAnsi="Century Gothic" w:cs="Arial"/>
          <w:b/>
          <w:sz w:val="18"/>
          <w:szCs w:val="18"/>
        </w:rPr>
        <w:t xml:space="preserve"> :</w:t>
      </w:r>
    </w:p>
    <w:p w14:paraId="20972613" w14:textId="77777777" w:rsidR="004334B9" w:rsidRPr="000D0EAB" w:rsidRDefault="004334B9" w:rsidP="004334B9">
      <w:pPr>
        <w:tabs>
          <w:tab w:val="left" w:pos="567"/>
          <w:tab w:val="left" w:leader="dot" w:pos="9072"/>
        </w:tabs>
        <w:jc w:val="both"/>
        <w:rPr>
          <w:rFonts w:ascii="Century Gothic" w:hAnsi="Century Gothic" w:cs="Arial"/>
          <w:b/>
          <w:sz w:val="12"/>
          <w:szCs w:val="12"/>
        </w:rPr>
      </w:pPr>
      <w:bookmarkStart w:id="10" w:name="_Hlk63886488"/>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1697"/>
        <w:gridCol w:w="1985"/>
        <w:gridCol w:w="2837"/>
        <w:gridCol w:w="1559"/>
        <w:gridCol w:w="2459"/>
      </w:tblGrid>
      <w:tr w:rsidR="004334B9" w:rsidRPr="00D3630A" w14:paraId="0A7042F2" w14:textId="77777777" w:rsidTr="001011E0">
        <w:trPr>
          <w:trHeight w:val="677"/>
          <w:jc w:val="center"/>
        </w:trPr>
        <w:tc>
          <w:tcPr>
            <w:tcW w:w="1747" w:type="pct"/>
            <w:gridSpan w:val="2"/>
            <w:tcBorders>
              <w:top w:val="single" w:sz="4" w:space="0" w:color="00000A"/>
              <w:left w:val="single" w:sz="4" w:space="0" w:color="00000A"/>
              <w:bottom w:val="single" w:sz="4" w:space="0" w:color="00000A"/>
              <w:right w:val="single" w:sz="4" w:space="0" w:color="BFBFBF" w:themeColor="background1" w:themeShade="BF"/>
            </w:tcBorders>
            <w:shd w:val="clear" w:color="auto" w:fill="F2F2F2" w:themeFill="background1" w:themeFillShade="F2"/>
            <w:tcMar>
              <w:left w:w="93" w:type="dxa"/>
            </w:tcMar>
            <w:vAlign w:val="center"/>
          </w:tcPr>
          <w:p w14:paraId="619C5B20" w14:textId="77777777" w:rsidR="004334B9" w:rsidRPr="00383F74" w:rsidRDefault="004334B9" w:rsidP="001011E0">
            <w:pPr>
              <w:spacing w:line="264" w:lineRule="auto"/>
              <w:jc w:val="right"/>
              <w:rPr>
                <w:rFonts w:ascii="Century Gothic" w:hAnsi="Century Gothic"/>
                <w:bCs/>
                <w:color w:val="00000A"/>
                <w:sz w:val="18"/>
                <w:szCs w:val="18"/>
              </w:rPr>
            </w:pPr>
            <w:r w:rsidRPr="00383F74">
              <w:rPr>
                <w:rFonts w:ascii="Century Gothic" w:hAnsi="Century Gothic"/>
                <w:bCs/>
                <w:color w:val="00000A"/>
                <w:sz w:val="18"/>
                <w:szCs w:val="18"/>
              </w:rPr>
              <w:t>Si groupement, identité du mandataire du groupement :</w:t>
            </w:r>
          </w:p>
        </w:tc>
        <w:tc>
          <w:tcPr>
            <w:tcW w:w="3253" w:type="pct"/>
            <w:gridSpan w:val="3"/>
            <w:tcBorders>
              <w:top w:val="single" w:sz="4" w:space="0" w:color="00000A"/>
              <w:left w:val="single" w:sz="4" w:space="0" w:color="BFBFBF" w:themeColor="background1" w:themeShade="BF"/>
              <w:bottom w:val="single" w:sz="4" w:space="0" w:color="00000A"/>
              <w:right w:val="single" w:sz="4" w:space="0" w:color="00000A"/>
            </w:tcBorders>
            <w:shd w:val="clear" w:color="auto" w:fill="auto"/>
            <w:tcMar>
              <w:left w:w="93" w:type="dxa"/>
            </w:tcMar>
            <w:vAlign w:val="center"/>
          </w:tcPr>
          <w:p w14:paraId="4660CB9E" w14:textId="77777777" w:rsidR="004334B9" w:rsidRPr="00383F74" w:rsidRDefault="004334B9" w:rsidP="001011E0">
            <w:pPr>
              <w:spacing w:line="264" w:lineRule="auto"/>
              <w:jc w:val="both"/>
              <w:rPr>
                <w:rFonts w:ascii="Century Gothic" w:hAnsi="Century Gothic"/>
                <w:bCs/>
                <w:color w:val="00000A"/>
                <w:sz w:val="18"/>
                <w:szCs w:val="18"/>
              </w:rPr>
            </w:pPr>
          </w:p>
        </w:tc>
      </w:tr>
      <w:tr w:rsidR="004334B9" w:rsidRPr="00D3630A" w14:paraId="4CBB2D43" w14:textId="77777777" w:rsidTr="001011E0">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510"/>
          <w:jc w:val="center"/>
        </w:trPr>
        <w:tc>
          <w:tcPr>
            <w:tcW w:w="805" w:type="pct"/>
            <w:vMerge w:val="restart"/>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0FC4E987" w14:textId="77777777" w:rsidR="004334B9" w:rsidRPr="00AD554F" w:rsidRDefault="004334B9" w:rsidP="001011E0">
            <w:pPr>
              <w:spacing w:line="264" w:lineRule="auto"/>
              <w:ind w:left="-109"/>
              <w:jc w:val="center"/>
              <w:rPr>
                <w:rFonts w:ascii="Century Gothic" w:hAnsi="Century Gothic"/>
                <w:b/>
                <w:bCs/>
                <w:sz w:val="16"/>
                <w:szCs w:val="16"/>
              </w:rPr>
            </w:pPr>
            <w:r w:rsidRPr="008E6819">
              <w:rPr>
                <w:rFonts w:ascii="Century Gothic" w:hAnsi="Century Gothic"/>
                <w:b/>
                <w:bCs/>
                <w:sz w:val="16"/>
                <w:szCs w:val="16"/>
              </w:rPr>
              <w:t>Intermédiaire :</w:t>
            </w:r>
          </w:p>
        </w:tc>
        <w:tc>
          <w:tcPr>
            <w:tcW w:w="942" w:type="pct"/>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103F8895" w14:textId="77777777" w:rsidR="004334B9" w:rsidRPr="009B516E" w:rsidRDefault="004334B9" w:rsidP="001011E0">
            <w:pPr>
              <w:spacing w:line="264" w:lineRule="auto"/>
              <w:jc w:val="both"/>
              <w:rPr>
                <w:rFonts w:ascii="Century Gothic" w:hAnsi="Century Gothic"/>
                <w:sz w:val="16"/>
                <w:szCs w:val="16"/>
              </w:rPr>
            </w:pPr>
            <w:r w:rsidRPr="00FC126D">
              <w:rPr>
                <w:rFonts w:ascii="Century Gothic" w:hAnsi="Century Gothic"/>
                <w:sz w:val="16"/>
                <w:szCs w:val="16"/>
              </w:rPr>
              <w:t xml:space="preserve">Dénomination : </w:t>
            </w:r>
          </w:p>
        </w:tc>
        <w:tc>
          <w:tcPr>
            <w:tcW w:w="3253" w:type="pct"/>
            <w:gridSpan w:val="3"/>
            <w:tcBorders>
              <w:top w:val="single" w:sz="4" w:space="0" w:color="auto"/>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14:paraId="706779DE" w14:textId="77777777" w:rsidR="004334B9" w:rsidRPr="00FC126D" w:rsidRDefault="004334B9" w:rsidP="001011E0">
            <w:pPr>
              <w:spacing w:line="264" w:lineRule="auto"/>
              <w:jc w:val="both"/>
              <w:rPr>
                <w:rFonts w:ascii="Century Gothic" w:hAnsi="Century Gothic"/>
                <w:sz w:val="16"/>
                <w:szCs w:val="16"/>
              </w:rPr>
            </w:pPr>
          </w:p>
        </w:tc>
      </w:tr>
      <w:tr w:rsidR="004334B9" w:rsidRPr="00D3630A" w14:paraId="1226F77F" w14:textId="77777777" w:rsidTr="001011E0">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510"/>
          <w:jc w:val="center"/>
        </w:trPr>
        <w:tc>
          <w:tcPr>
            <w:tcW w:w="805" w:type="pct"/>
            <w:vMerge/>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43C447AB" w14:textId="77777777" w:rsidR="004334B9" w:rsidRPr="00AD554F" w:rsidRDefault="004334B9" w:rsidP="001011E0">
            <w:pPr>
              <w:spacing w:line="264" w:lineRule="auto"/>
              <w:ind w:left="-109"/>
              <w:jc w:val="center"/>
              <w:rPr>
                <w:rFonts w:ascii="Century Gothic" w:hAnsi="Century Gothic"/>
                <w:b/>
                <w:bCs/>
                <w:sz w:val="16"/>
                <w:szCs w:val="16"/>
              </w:rPr>
            </w:pPr>
          </w:p>
        </w:tc>
        <w:tc>
          <w:tcPr>
            <w:tcW w:w="94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5BFE4D47" w14:textId="77777777" w:rsidR="004334B9" w:rsidRPr="00FC126D" w:rsidRDefault="004334B9" w:rsidP="001011E0">
            <w:pPr>
              <w:spacing w:line="264" w:lineRule="auto"/>
              <w:jc w:val="both"/>
              <w:rPr>
                <w:rFonts w:ascii="Century Gothic" w:hAnsi="Century Gothic"/>
                <w:sz w:val="12"/>
                <w:szCs w:val="12"/>
              </w:rPr>
            </w:pPr>
            <w:r w:rsidRPr="00FC126D">
              <w:rPr>
                <w:rFonts w:ascii="Century Gothic" w:hAnsi="Century Gothic"/>
                <w:sz w:val="16"/>
                <w:szCs w:val="16"/>
              </w:rPr>
              <w:t>SIRET :</w:t>
            </w:r>
          </w:p>
        </w:tc>
        <w:tc>
          <w:tcPr>
            <w:tcW w:w="134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45E774AF" w14:textId="77777777" w:rsidR="004334B9" w:rsidRPr="00FC126D" w:rsidRDefault="004334B9" w:rsidP="001011E0">
            <w:pPr>
              <w:spacing w:line="264" w:lineRule="auto"/>
              <w:jc w:val="both"/>
              <w:rPr>
                <w:rFonts w:ascii="Century Gothic" w:hAnsi="Century Gothic"/>
                <w:sz w:val="16"/>
                <w:szCs w:val="16"/>
              </w:rPr>
            </w:pPr>
          </w:p>
        </w:tc>
        <w:tc>
          <w:tcPr>
            <w:tcW w:w="74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5B7439E2" w14:textId="77777777" w:rsidR="004334B9" w:rsidRPr="00FC126D" w:rsidRDefault="004334B9" w:rsidP="001011E0">
            <w:pPr>
              <w:spacing w:line="264" w:lineRule="auto"/>
              <w:jc w:val="both"/>
              <w:rPr>
                <w:rFonts w:ascii="Century Gothic" w:hAnsi="Century Gothic"/>
                <w:sz w:val="16"/>
                <w:szCs w:val="16"/>
              </w:rPr>
            </w:pPr>
            <w:r>
              <w:rPr>
                <w:rFonts w:ascii="Century Gothic" w:hAnsi="Century Gothic"/>
                <w:sz w:val="16"/>
                <w:szCs w:val="16"/>
              </w:rPr>
              <w:t>ORIAS :</w:t>
            </w:r>
          </w:p>
        </w:tc>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14:paraId="14DD8AEA" w14:textId="77777777" w:rsidR="004334B9" w:rsidRPr="00FC126D" w:rsidRDefault="004334B9" w:rsidP="001011E0">
            <w:pPr>
              <w:spacing w:line="264" w:lineRule="auto"/>
              <w:jc w:val="both"/>
              <w:rPr>
                <w:rFonts w:ascii="Century Gothic" w:hAnsi="Century Gothic"/>
                <w:sz w:val="16"/>
                <w:szCs w:val="16"/>
              </w:rPr>
            </w:pPr>
          </w:p>
        </w:tc>
      </w:tr>
      <w:tr w:rsidR="004334B9" w:rsidRPr="00D3630A" w14:paraId="49DFBA0D" w14:textId="77777777" w:rsidTr="001011E0">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426"/>
          <w:jc w:val="center"/>
        </w:trPr>
        <w:tc>
          <w:tcPr>
            <w:tcW w:w="805" w:type="pct"/>
            <w:vMerge/>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7BF1775C" w14:textId="77777777" w:rsidR="004334B9" w:rsidRPr="00AD554F" w:rsidRDefault="004334B9" w:rsidP="001011E0">
            <w:pPr>
              <w:spacing w:line="264" w:lineRule="auto"/>
              <w:ind w:left="-109"/>
              <w:jc w:val="center"/>
              <w:rPr>
                <w:rFonts w:ascii="Century Gothic" w:hAnsi="Century Gothic"/>
                <w:b/>
                <w:bCs/>
                <w:sz w:val="16"/>
                <w:szCs w:val="16"/>
              </w:rPr>
            </w:pPr>
          </w:p>
        </w:tc>
        <w:tc>
          <w:tcPr>
            <w:tcW w:w="4195" w:type="pct"/>
            <w:gridSpan w:val="4"/>
            <w:tcBorders>
              <w:top w:val="single" w:sz="4" w:space="0" w:color="BFBFBF" w:themeColor="background1" w:themeShade="BF"/>
              <w:left w:val="single" w:sz="4" w:space="0" w:color="BFBFBF" w:themeColor="background1" w:themeShade="BF"/>
              <w:bottom w:val="single" w:sz="4" w:space="0" w:color="auto"/>
              <w:right w:val="single" w:sz="4" w:space="0" w:color="auto"/>
            </w:tcBorders>
            <w:shd w:val="clear" w:color="auto" w:fill="auto"/>
            <w:vAlign w:val="center"/>
          </w:tcPr>
          <w:p w14:paraId="797CF569" w14:textId="77777777" w:rsidR="004334B9" w:rsidRPr="009B516E" w:rsidRDefault="004334B9" w:rsidP="001011E0">
            <w:pPr>
              <w:spacing w:line="264" w:lineRule="auto"/>
              <w:jc w:val="both"/>
              <w:rPr>
                <w:rFonts w:ascii="Century Gothic" w:hAnsi="Century Gothic" w:cs="Arial"/>
                <w:sz w:val="16"/>
                <w:szCs w:val="16"/>
              </w:rPr>
            </w:pPr>
            <w:r>
              <w:rPr>
                <w:rFonts w:ascii="Century Gothic" w:hAnsi="Century Gothic"/>
                <w:sz w:val="16"/>
                <w:szCs w:val="16"/>
              </w:rPr>
              <w:t>Est-il membre du groupement :</w:t>
            </w:r>
            <w:r w:rsidRPr="00FC126D">
              <w:rPr>
                <w:rFonts w:ascii="Century Gothic" w:hAnsi="Century Gothic"/>
                <w:sz w:val="16"/>
                <w:szCs w:val="16"/>
              </w:rPr>
              <w:t xml:space="preserve"> </w:t>
            </w:r>
            <w:sdt>
              <w:sdtPr>
                <w:rPr>
                  <w:rFonts w:ascii="Century Gothic" w:hAnsi="Century Gothic"/>
                  <w:sz w:val="16"/>
                  <w:szCs w:val="16"/>
                </w:rPr>
                <w:id w:val="-962189191"/>
                <w14:checkbox>
                  <w14:checked w14:val="0"/>
                  <w14:checkedState w14:val="2612" w14:font="MS Gothic"/>
                  <w14:uncheckedState w14:val="2610" w14:font="MS Gothic"/>
                </w14:checkbox>
              </w:sdtPr>
              <w:sdtEndPr/>
              <w:sdtContent>
                <w:r w:rsidRPr="00FC126D">
                  <w:rPr>
                    <w:rFonts w:ascii="MS Gothic" w:eastAsia="MS Gothic" w:hAnsi="MS Gothic" w:hint="eastAsia"/>
                    <w:sz w:val="16"/>
                    <w:szCs w:val="16"/>
                  </w:rPr>
                  <w:t>☐</w:t>
                </w:r>
              </w:sdtContent>
            </w:sdt>
            <w:r w:rsidRPr="00FC126D">
              <w:rPr>
                <w:rFonts w:ascii="Century Gothic" w:hAnsi="Century Gothic"/>
                <w:sz w:val="16"/>
                <w:szCs w:val="16"/>
              </w:rPr>
              <w:t xml:space="preserve"> </w:t>
            </w:r>
            <w:r w:rsidRPr="00FC126D">
              <w:rPr>
                <w:rFonts w:ascii="Century Gothic" w:hAnsi="Century Gothic" w:cs="Arial"/>
                <w:sz w:val="16"/>
                <w:szCs w:val="16"/>
              </w:rPr>
              <w:t xml:space="preserve">OUI / </w:t>
            </w:r>
            <w:sdt>
              <w:sdtPr>
                <w:rPr>
                  <w:rFonts w:ascii="Century Gothic" w:hAnsi="Century Gothic"/>
                  <w:sz w:val="16"/>
                  <w:szCs w:val="16"/>
                </w:rPr>
                <w:id w:val="-254442111"/>
                <w14:checkbox>
                  <w14:checked w14:val="0"/>
                  <w14:checkedState w14:val="2612" w14:font="MS Gothic"/>
                  <w14:uncheckedState w14:val="2610" w14:font="MS Gothic"/>
                </w14:checkbox>
              </w:sdtPr>
              <w:sdtEndPr/>
              <w:sdtContent>
                <w:r>
                  <w:rPr>
                    <w:rFonts w:ascii="MS Gothic" w:eastAsia="MS Gothic" w:hAnsi="MS Gothic" w:hint="eastAsia"/>
                    <w:sz w:val="16"/>
                    <w:szCs w:val="16"/>
                  </w:rPr>
                  <w:t>☐</w:t>
                </w:r>
              </w:sdtContent>
            </w:sdt>
            <w:r w:rsidRPr="00FC126D">
              <w:rPr>
                <w:rFonts w:ascii="Century Gothic" w:hAnsi="Century Gothic" w:cs="Arial"/>
                <w:sz w:val="16"/>
                <w:szCs w:val="16"/>
              </w:rPr>
              <w:t xml:space="preserve"> NON</w:t>
            </w:r>
            <w:r>
              <w:rPr>
                <w:rFonts w:ascii="Century Gothic" w:hAnsi="Century Gothic" w:cs="Arial"/>
                <w:sz w:val="16"/>
                <w:szCs w:val="16"/>
              </w:rPr>
              <w:t xml:space="preserve"> </w:t>
            </w:r>
          </w:p>
        </w:tc>
      </w:tr>
      <w:tr w:rsidR="004334B9" w:rsidRPr="00FC126D" w14:paraId="0473FF54" w14:textId="77777777" w:rsidTr="001011E0">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486"/>
          <w:jc w:val="center"/>
        </w:trPr>
        <w:tc>
          <w:tcPr>
            <w:tcW w:w="805" w:type="pct"/>
            <w:vMerge w:val="restart"/>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26F156C5" w14:textId="77777777" w:rsidR="004334B9" w:rsidRPr="008E6819" w:rsidRDefault="004334B9" w:rsidP="001011E0">
            <w:pPr>
              <w:spacing w:line="264" w:lineRule="auto"/>
              <w:ind w:left="-109"/>
              <w:jc w:val="center"/>
              <w:rPr>
                <w:rFonts w:ascii="Century Gothic" w:hAnsi="Century Gothic"/>
                <w:b/>
                <w:bCs/>
                <w:sz w:val="16"/>
                <w:szCs w:val="16"/>
              </w:rPr>
            </w:pPr>
            <w:r w:rsidRPr="008E6819">
              <w:rPr>
                <w:rFonts w:ascii="Century Gothic" w:hAnsi="Century Gothic"/>
                <w:b/>
                <w:bCs/>
                <w:sz w:val="16"/>
                <w:szCs w:val="16"/>
              </w:rPr>
              <w:t>Organisme porteur du risque n°1</w:t>
            </w:r>
            <w:r>
              <w:rPr>
                <w:rFonts w:ascii="Century Gothic" w:hAnsi="Century Gothic"/>
                <w:b/>
                <w:bCs/>
                <w:sz w:val="16"/>
                <w:szCs w:val="16"/>
              </w:rPr>
              <w:t>*</w:t>
            </w:r>
            <w:r w:rsidRPr="008E6819">
              <w:rPr>
                <w:rFonts w:ascii="Century Gothic" w:hAnsi="Century Gothic"/>
                <w:b/>
                <w:bCs/>
                <w:sz w:val="16"/>
                <w:szCs w:val="16"/>
              </w:rPr>
              <w:t xml:space="preserve"> :</w:t>
            </w:r>
          </w:p>
        </w:tc>
        <w:tc>
          <w:tcPr>
            <w:tcW w:w="942" w:type="pct"/>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139A9970" w14:textId="77777777" w:rsidR="004334B9" w:rsidRPr="006D659F" w:rsidRDefault="004334B9" w:rsidP="001011E0">
            <w:pPr>
              <w:spacing w:line="264" w:lineRule="auto"/>
              <w:jc w:val="both"/>
              <w:rPr>
                <w:rFonts w:ascii="Century Gothic" w:hAnsi="Century Gothic"/>
                <w:sz w:val="16"/>
                <w:szCs w:val="16"/>
              </w:rPr>
            </w:pPr>
            <w:r w:rsidRPr="006D659F">
              <w:rPr>
                <w:rFonts w:ascii="Century Gothic" w:hAnsi="Century Gothic"/>
                <w:sz w:val="16"/>
                <w:szCs w:val="16"/>
              </w:rPr>
              <w:t xml:space="preserve">Dénomination : </w:t>
            </w:r>
          </w:p>
        </w:tc>
        <w:tc>
          <w:tcPr>
            <w:tcW w:w="3253" w:type="pct"/>
            <w:gridSpan w:val="3"/>
            <w:tcBorders>
              <w:top w:val="single" w:sz="4" w:space="0" w:color="auto"/>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14:paraId="2CFD174F" w14:textId="77777777" w:rsidR="004334B9" w:rsidRPr="006D659F" w:rsidRDefault="004334B9" w:rsidP="001011E0">
            <w:pPr>
              <w:spacing w:line="264" w:lineRule="auto"/>
              <w:jc w:val="both"/>
              <w:rPr>
                <w:rFonts w:ascii="Century Gothic" w:hAnsi="Century Gothic"/>
                <w:sz w:val="16"/>
                <w:szCs w:val="16"/>
              </w:rPr>
            </w:pPr>
          </w:p>
        </w:tc>
      </w:tr>
      <w:tr w:rsidR="004334B9" w:rsidRPr="00FC126D" w14:paraId="6192DEF5" w14:textId="77777777" w:rsidTr="001011E0">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486"/>
          <w:jc w:val="center"/>
        </w:trPr>
        <w:tc>
          <w:tcPr>
            <w:tcW w:w="805" w:type="pct"/>
            <w:vMerge/>
            <w:tcBorders>
              <w:top w:val="doub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7116F3E2" w14:textId="77777777" w:rsidR="004334B9" w:rsidRPr="006D659F" w:rsidRDefault="004334B9" w:rsidP="001011E0">
            <w:pPr>
              <w:spacing w:line="264" w:lineRule="auto"/>
              <w:ind w:left="-109"/>
              <w:jc w:val="center"/>
              <w:rPr>
                <w:rFonts w:ascii="Century Gothic" w:hAnsi="Century Gothic"/>
                <w:b/>
                <w:bCs/>
                <w:sz w:val="16"/>
                <w:szCs w:val="16"/>
              </w:rPr>
            </w:pPr>
          </w:p>
        </w:tc>
        <w:tc>
          <w:tcPr>
            <w:tcW w:w="3028" w:type="pct"/>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1897120D" w14:textId="77777777" w:rsidR="004334B9" w:rsidRPr="006D659F" w:rsidRDefault="004334B9" w:rsidP="001011E0">
            <w:pPr>
              <w:spacing w:line="264" w:lineRule="auto"/>
              <w:jc w:val="both"/>
              <w:rPr>
                <w:rFonts w:ascii="Century Gothic" w:hAnsi="Century Gothic"/>
                <w:sz w:val="16"/>
                <w:szCs w:val="16"/>
              </w:rPr>
            </w:pPr>
            <w:r w:rsidRPr="006D659F">
              <w:rPr>
                <w:rFonts w:ascii="Century Gothic" w:hAnsi="Century Gothic"/>
                <w:sz w:val="16"/>
                <w:szCs w:val="16"/>
              </w:rPr>
              <w:t xml:space="preserve">Si groupement : coassurance : </w:t>
            </w:r>
            <w:sdt>
              <w:sdtPr>
                <w:rPr>
                  <w:rFonts w:ascii="Century Gothic" w:hAnsi="Century Gothic"/>
                  <w:sz w:val="16"/>
                  <w:szCs w:val="16"/>
                </w:rPr>
                <w:id w:val="-855112837"/>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670721514"/>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 – si oui % du risque :  </w:t>
            </w:r>
            <w:r w:rsidRPr="006D659F">
              <w:rPr>
                <w:rFonts w:ascii="Century Gothic" w:hAnsi="Century Gothic" w:cs="Arial"/>
                <w:sz w:val="16"/>
                <w:szCs w:val="16"/>
                <w:shd w:val="clear" w:color="auto" w:fill="D9D9D9" w:themeFill="background1" w:themeFillShade="D9"/>
              </w:rPr>
              <w:tab/>
            </w:r>
          </w:p>
        </w:tc>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14:paraId="769C3464" w14:textId="77777777" w:rsidR="004334B9" w:rsidRPr="006D659F" w:rsidRDefault="004334B9" w:rsidP="001011E0">
            <w:pPr>
              <w:spacing w:line="264" w:lineRule="auto"/>
              <w:jc w:val="both"/>
              <w:rPr>
                <w:rFonts w:ascii="Century Gothic" w:hAnsi="Century Gothic"/>
                <w:sz w:val="16"/>
                <w:szCs w:val="16"/>
              </w:rPr>
            </w:pPr>
            <w:r w:rsidRPr="006D659F">
              <w:rPr>
                <w:rFonts w:ascii="Century Gothic" w:hAnsi="Century Gothic" w:cs="Arial"/>
                <w:sz w:val="16"/>
                <w:szCs w:val="16"/>
              </w:rPr>
              <w:t xml:space="preserve">Apériteur : </w:t>
            </w:r>
            <w:sdt>
              <w:sdtPr>
                <w:rPr>
                  <w:rFonts w:ascii="Century Gothic" w:hAnsi="Century Gothic"/>
                  <w:sz w:val="16"/>
                  <w:szCs w:val="16"/>
                </w:rPr>
                <w:id w:val="-1546438400"/>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187675635"/>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w:t>
            </w:r>
          </w:p>
        </w:tc>
      </w:tr>
      <w:tr w:rsidR="004334B9" w:rsidRPr="009B516E" w14:paraId="085A382D" w14:textId="77777777" w:rsidTr="001011E0">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787"/>
          <w:jc w:val="center"/>
        </w:trPr>
        <w:tc>
          <w:tcPr>
            <w:tcW w:w="805" w:type="pct"/>
            <w:vMerge/>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5A8035F1" w14:textId="77777777" w:rsidR="004334B9" w:rsidRPr="006D659F" w:rsidRDefault="004334B9" w:rsidP="001011E0">
            <w:pPr>
              <w:spacing w:line="264" w:lineRule="auto"/>
              <w:ind w:left="-109"/>
              <w:jc w:val="center"/>
              <w:rPr>
                <w:rFonts w:ascii="Century Gothic" w:hAnsi="Century Gothic"/>
                <w:b/>
                <w:bCs/>
                <w:sz w:val="16"/>
                <w:szCs w:val="16"/>
              </w:rPr>
            </w:pPr>
          </w:p>
        </w:tc>
        <w:tc>
          <w:tcPr>
            <w:tcW w:w="4195" w:type="pct"/>
            <w:gridSpan w:val="4"/>
            <w:tcBorders>
              <w:top w:val="single" w:sz="4" w:space="0" w:color="BFBFBF" w:themeColor="background1" w:themeShade="BF"/>
              <w:left w:val="single" w:sz="4" w:space="0" w:color="BFBFBF" w:themeColor="background1" w:themeShade="BF"/>
              <w:bottom w:val="single" w:sz="4" w:space="0" w:color="auto"/>
              <w:right w:val="single" w:sz="4" w:space="0" w:color="auto"/>
            </w:tcBorders>
            <w:shd w:val="clear" w:color="auto" w:fill="auto"/>
            <w:vAlign w:val="center"/>
          </w:tcPr>
          <w:p w14:paraId="03A24FB2" w14:textId="77777777" w:rsidR="004334B9" w:rsidRPr="006D659F" w:rsidRDefault="004334B9" w:rsidP="001011E0">
            <w:pPr>
              <w:spacing w:line="264" w:lineRule="auto"/>
              <w:jc w:val="both"/>
              <w:rPr>
                <w:rFonts w:ascii="Century Gothic" w:hAnsi="Century Gothic"/>
                <w:sz w:val="16"/>
                <w:szCs w:val="16"/>
              </w:rPr>
            </w:pPr>
            <w:r w:rsidRPr="006D659F">
              <w:rPr>
                <w:rFonts w:ascii="Century Gothic" w:hAnsi="Century Gothic"/>
                <w:sz w:val="16"/>
                <w:szCs w:val="16"/>
              </w:rPr>
              <w:t>Si groupement, risque porté et rôle dans le groupement :</w:t>
            </w:r>
          </w:p>
          <w:p w14:paraId="04D81DC9" w14:textId="77777777" w:rsidR="004334B9" w:rsidRPr="006D659F" w:rsidRDefault="004334B9" w:rsidP="001011E0">
            <w:pPr>
              <w:spacing w:line="264" w:lineRule="auto"/>
              <w:jc w:val="both"/>
              <w:rPr>
                <w:rFonts w:ascii="Century Gothic" w:hAnsi="Century Gothic"/>
                <w:sz w:val="16"/>
                <w:szCs w:val="16"/>
              </w:rPr>
            </w:pPr>
          </w:p>
          <w:p w14:paraId="71FB4B62" w14:textId="77777777" w:rsidR="004334B9" w:rsidRPr="006D659F" w:rsidRDefault="004334B9" w:rsidP="001011E0">
            <w:pPr>
              <w:spacing w:line="264" w:lineRule="auto"/>
              <w:jc w:val="both"/>
              <w:rPr>
                <w:rFonts w:ascii="Century Gothic" w:hAnsi="Century Gothic"/>
                <w:sz w:val="12"/>
                <w:szCs w:val="12"/>
              </w:rPr>
            </w:pPr>
          </w:p>
          <w:p w14:paraId="5087E49D" w14:textId="77777777" w:rsidR="004334B9" w:rsidRPr="006D659F" w:rsidRDefault="004334B9" w:rsidP="001011E0">
            <w:pPr>
              <w:spacing w:line="264" w:lineRule="auto"/>
              <w:jc w:val="both"/>
              <w:rPr>
                <w:rFonts w:ascii="Century Gothic" w:hAnsi="Century Gothic" w:cs="Arial"/>
                <w:sz w:val="16"/>
                <w:szCs w:val="16"/>
              </w:rPr>
            </w:pPr>
          </w:p>
        </w:tc>
      </w:tr>
      <w:tr w:rsidR="004334B9" w:rsidRPr="00FC126D" w14:paraId="6CE49DCE" w14:textId="77777777" w:rsidTr="001011E0">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486"/>
          <w:jc w:val="center"/>
        </w:trPr>
        <w:tc>
          <w:tcPr>
            <w:tcW w:w="805" w:type="pct"/>
            <w:vMerge w:val="restart"/>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0829C15C" w14:textId="77777777" w:rsidR="004334B9" w:rsidRPr="008E6819" w:rsidRDefault="004334B9" w:rsidP="001011E0">
            <w:pPr>
              <w:spacing w:line="264" w:lineRule="auto"/>
              <w:ind w:left="-109"/>
              <w:jc w:val="center"/>
              <w:rPr>
                <w:rFonts w:ascii="Century Gothic" w:hAnsi="Century Gothic"/>
                <w:b/>
                <w:bCs/>
                <w:sz w:val="16"/>
                <w:szCs w:val="16"/>
              </w:rPr>
            </w:pPr>
            <w:r w:rsidRPr="006D659F">
              <w:rPr>
                <w:rFonts w:ascii="Century Gothic" w:hAnsi="Century Gothic"/>
                <w:b/>
                <w:bCs/>
                <w:sz w:val="16"/>
                <w:szCs w:val="16"/>
              </w:rPr>
              <w:t>Organisme porteur du risque n°2</w:t>
            </w:r>
            <w:r>
              <w:rPr>
                <w:rFonts w:ascii="Century Gothic" w:hAnsi="Century Gothic"/>
                <w:b/>
                <w:bCs/>
                <w:sz w:val="16"/>
                <w:szCs w:val="16"/>
              </w:rPr>
              <w:t>*</w:t>
            </w:r>
            <w:r w:rsidRPr="006D659F">
              <w:rPr>
                <w:rFonts w:ascii="Century Gothic" w:hAnsi="Century Gothic"/>
                <w:b/>
                <w:bCs/>
                <w:sz w:val="16"/>
                <w:szCs w:val="16"/>
              </w:rPr>
              <w:t xml:space="preserve"> :</w:t>
            </w:r>
          </w:p>
        </w:tc>
        <w:tc>
          <w:tcPr>
            <w:tcW w:w="942" w:type="pct"/>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44EBA3F0" w14:textId="77777777" w:rsidR="004334B9" w:rsidRPr="006D659F" w:rsidRDefault="004334B9" w:rsidP="001011E0">
            <w:pPr>
              <w:spacing w:line="264" w:lineRule="auto"/>
              <w:jc w:val="both"/>
              <w:rPr>
                <w:rFonts w:ascii="Century Gothic" w:hAnsi="Century Gothic"/>
                <w:sz w:val="16"/>
                <w:szCs w:val="16"/>
              </w:rPr>
            </w:pPr>
            <w:r w:rsidRPr="006D659F">
              <w:rPr>
                <w:rFonts w:ascii="Century Gothic" w:hAnsi="Century Gothic"/>
                <w:sz w:val="16"/>
                <w:szCs w:val="16"/>
              </w:rPr>
              <w:t xml:space="preserve">Dénomination : </w:t>
            </w:r>
          </w:p>
        </w:tc>
        <w:tc>
          <w:tcPr>
            <w:tcW w:w="3253" w:type="pct"/>
            <w:gridSpan w:val="3"/>
            <w:tcBorders>
              <w:top w:val="single" w:sz="4" w:space="0" w:color="auto"/>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14:paraId="1EFD0CE6" w14:textId="77777777" w:rsidR="004334B9" w:rsidRPr="006D659F" w:rsidRDefault="004334B9" w:rsidP="001011E0">
            <w:pPr>
              <w:spacing w:line="264" w:lineRule="auto"/>
              <w:jc w:val="both"/>
              <w:rPr>
                <w:rFonts w:ascii="Century Gothic" w:hAnsi="Century Gothic"/>
                <w:sz w:val="16"/>
                <w:szCs w:val="16"/>
              </w:rPr>
            </w:pPr>
          </w:p>
        </w:tc>
      </w:tr>
      <w:tr w:rsidR="004334B9" w:rsidRPr="00FC126D" w14:paraId="59C7582F" w14:textId="77777777" w:rsidTr="001011E0">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486"/>
          <w:jc w:val="center"/>
        </w:trPr>
        <w:tc>
          <w:tcPr>
            <w:tcW w:w="805" w:type="pct"/>
            <w:vMerge/>
            <w:tcBorders>
              <w:top w:val="doub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1986E844" w14:textId="77777777" w:rsidR="004334B9" w:rsidRPr="006D659F" w:rsidRDefault="004334B9" w:rsidP="001011E0">
            <w:pPr>
              <w:spacing w:line="264" w:lineRule="auto"/>
              <w:ind w:left="-109"/>
              <w:jc w:val="center"/>
              <w:rPr>
                <w:rFonts w:ascii="Century Gothic" w:hAnsi="Century Gothic"/>
                <w:b/>
                <w:bCs/>
                <w:sz w:val="16"/>
                <w:szCs w:val="16"/>
              </w:rPr>
            </w:pPr>
          </w:p>
        </w:tc>
        <w:tc>
          <w:tcPr>
            <w:tcW w:w="3028" w:type="pct"/>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67893910" w14:textId="77777777" w:rsidR="004334B9" w:rsidRPr="006D659F" w:rsidRDefault="004334B9" w:rsidP="001011E0">
            <w:pPr>
              <w:spacing w:line="264" w:lineRule="auto"/>
              <w:jc w:val="both"/>
              <w:rPr>
                <w:rFonts w:ascii="Century Gothic" w:hAnsi="Century Gothic"/>
                <w:sz w:val="16"/>
                <w:szCs w:val="16"/>
              </w:rPr>
            </w:pPr>
            <w:r w:rsidRPr="006D659F">
              <w:rPr>
                <w:rFonts w:ascii="Century Gothic" w:hAnsi="Century Gothic"/>
                <w:sz w:val="16"/>
                <w:szCs w:val="16"/>
              </w:rPr>
              <w:t xml:space="preserve">Si groupement : coassurance : </w:t>
            </w:r>
            <w:sdt>
              <w:sdtPr>
                <w:rPr>
                  <w:rFonts w:ascii="Century Gothic" w:hAnsi="Century Gothic"/>
                  <w:sz w:val="16"/>
                  <w:szCs w:val="16"/>
                </w:rPr>
                <w:id w:val="-1060253662"/>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269752139"/>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 – si oui % du risque :  </w:t>
            </w:r>
            <w:r w:rsidRPr="006D659F">
              <w:rPr>
                <w:rFonts w:ascii="Century Gothic" w:hAnsi="Century Gothic" w:cs="Arial"/>
                <w:sz w:val="16"/>
                <w:szCs w:val="16"/>
                <w:shd w:val="clear" w:color="auto" w:fill="D9D9D9" w:themeFill="background1" w:themeFillShade="D9"/>
              </w:rPr>
              <w:tab/>
            </w:r>
          </w:p>
        </w:tc>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14:paraId="165F1C24" w14:textId="77777777" w:rsidR="004334B9" w:rsidRPr="006D659F" w:rsidRDefault="004334B9" w:rsidP="001011E0">
            <w:pPr>
              <w:spacing w:line="264" w:lineRule="auto"/>
              <w:jc w:val="both"/>
              <w:rPr>
                <w:rFonts w:ascii="Century Gothic" w:hAnsi="Century Gothic"/>
                <w:sz w:val="16"/>
                <w:szCs w:val="16"/>
              </w:rPr>
            </w:pPr>
            <w:r w:rsidRPr="006D659F">
              <w:rPr>
                <w:rFonts w:ascii="Century Gothic" w:hAnsi="Century Gothic" w:cs="Arial"/>
                <w:sz w:val="16"/>
                <w:szCs w:val="16"/>
              </w:rPr>
              <w:t xml:space="preserve">Apériteur : </w:t>
            </w:r>
            <w:sdt>
              <w:sdtPr>
                <w:rPr>
                  <w:rFonts w:ascii="Century Gothic" w:hAnsi="Century Gothic"/>
                  <w:sz w:val="16"/>
                  <w:szCs w:val="16"/>
                </w:rPr>
                <w:id w:val="-752810628"/>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1411299418"/>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w:t>
            </w:r>
          </w:p>
        </w:tc>
      </w:tr>
      <w:tr w:rsidR="004334B9" w:rsidRPr="009B516E" w14:paraId="14FEC295" w14:textId="77777777" w:rsidTr="001011E0">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884"/>
          <w:jc w:val="center"/>
        </w:trPr>
        <w:tc>
          <w:tcPr>
            <w:tcW w:w="805" w:type="pct"/>
            <w:vMerge/>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4F8EEB60" w14:textId="77777777" w:rsidR="004334B9" w:rsidRPr="006D659F" w:rsidRDefault="004334B9" w:rsidP="001011E0">
            <w:pPr>
              <w:spacing w:line="264" w:lineRule="auto"/>
              <w:ind w:left="-109"/>
              <w:jc w:val="center"/>
              <w:rPr>
                <w:rFonts w:ascii="Century Gothic" w:hAnsi="Century Gothic"/>
                <w:b/>
                <w:bCs/>
                <w:sz w:val="16"/>
                <w:szCs w:val="16"/>
              </w:rPr>
            </w:pPr>
          </w:p>
        </w:tc>
        <w:tc>
          <w:tcPr>
            <w:tcW w:w="4195" w:type="pct"/>
            <w:gridSpan w:val="4"/>
            <w:tcBorders>
              <w:top w:val="single" w:sz="4" w:space="0" w:color="BFBFBF" w:themeColor="background1" w:themeShade="BF"/>
              <w:left w:val="single" w:sz="4" w:space="0" w:color="BFBFBF" w:themeColor="background1" w:themeShade="BF"/>
              <w:bottom w:val="single" w:sz="4" w:space="0" w:color="auto"/>
              <w:right w:val="single" w:sz="4" w:space="0" w:color="auto"/>
            </w:tcBorders>
            <w:shd w:val="clear" w:color="auto" w:fill="auto"/>
            <w:vAlign w:val="center"/>
          </w:tcPr>
          <w:p w14:paraId="38E895B8" w14:textId="77777777" w:rsidR="004334B9" w:rsidRPr="006D659F" w:rsidRDefault="004334B9" w:rsidP="001011E0">
            <w:pPr>
              <w:spacing w:line="264" w:lineRule="auto"/>
              <w:jc w:val="both"/>
              <w:rPr>
                <w:rFonts w:ascii="Century Gothic" w:hAnsi="Century Gothic"/>
                <w:sz w:val="16"/>
                <w:szCs w:val="16"/>
              </w:rPr>
            </w:pPr>
            <w:r w:rsidRPr="006D659F">
              <w:rPr>
                <w:rFonts w:ascii="Century Gothic" w:hAnsi="Century Gothic"/>
                <w:sz w:val="16"/>
                <w:szCs w:val="16"/>
              </w:rPr>
              <w:t>Si groupement, risque porté et rôle dans le groupement :</w:t>
            </w:r>
          </w:p>
          <w:p w14:paraId="4DC4977F" w14:textId="77777777" w:rsidR="004334B9" w:rsidRPr="006D659F" w:rsidRDefault="004334B9" w:rsidP="001011E0">
            <w:pPr>
              <w:spacing w:line="264" w:lineRule="auto"/>
              <w:jc w:val="both"/>
              <w:rPr>
                <w:rFonts w:ascii="Century Gothic" w:hAnsi="Century Gothic"/>
                <w:sz w:val="16"/>
                <w:szCs w:val="16"/>
              </w:rPr>
            </w:pPr>
          </w:p>
          <w:p w14:paraId="09F4D34F" w14:textId="77777777" w:rsidR="004334B9" w:rsidRPr="006D659F" w:rsidRDefault="004334B9" w:rsidP="001011E0">
            <w:pPr>
              <w:spacing w:line="264" w:lineRule="auto"/>
              <w:jc w:val="both"/>
              <w:rPr>
                <w:rFonts w:ascii="Century Gothic" w:hAnsi="Century Gothic"/>
                <w:sz w:val="12"/>
                <w:szCs w:val="12"/>
              </w:rPr>
            </w:pPr>
          </w:p>
          <w:p w14:paraId="105B2DF5" w14:textId="77777777" w:rsidR="004334B9" w:rsidRPr="006D659F" w:rsidRDefault="004334B9" w:rsidP="001011E0">
            <w:pPr>
              <w:spacing w:line="264" w:lineRule="auto"/>
              <w:jc w:val="both"/>
              <w:rPr>
                <w:rFonts w:ascii="Century Gothic" w:hAnsi="Century Gothic" w:cs="Arial"/>
                <w:sz w:val="16"/>
                <w:szCs w:val="16"/>
              </w:rPr>
            </w:pPr>
          </w:p>
        </w:tc>
      </w:tr>
      <w:tr w:rsidR="004334B9" w:rsidRPr="00FC126D" w14:paraId="2A4E4AB1" w14:textId="77777777" w:rsidTr="001011E0">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486"/>
          <w:jc w:val="center"/>
        </w:trPr>
        <w:tc>
          <w:tcPr>
            <w:tcW w:w="805" w:type="pct"/>
            <w:vMerge w:val="restart"/>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0C7B98E9" w14:textId="77777777" w:rsidR="004334B9" w:rsidRPr="008E6819" w:rsidRDefault="004334B9" w:rsidP="001011E0">
            <w:pPr>
              <w:spacing w:line="264" w:lineRule="auto"/>
              <w:ind w:left="-109"/>
              <w:jc w:val="center"/>
              <w:rPr>
                <w:rFonts w:ascii="Century Gothic" w:hAnsi="Century Gothic"/>
                <w:b/>
                <w:bCs/>
                <w:sz w:val="16"/>
                <w:szCs w:val="16"/>
              </w:rPr>
            </w:pPr>
            <w:r w:rsidRPr="006D659F">
              <w:rPr>
                <w:rFonts w:ascii="Century Gothic" w:hAnsi="Century Gothic"/>
                <w:b/>
                <w:bCs/>
                <w:sz w:val="16"/>
                <w:szCs w:val="16"/>
              </w:rPr>
              <w:t>Organisme porteur du risque n°3</w:t>
            </w:r>
            <w:r>
              <w:rPr>
                <w:rFonts w:ascii="Century Gothic" w:hAnsi="Century Gothic"/>
                <w:b/>
                <w:bCs/>
                <w:sz w:val="16"/>
                <w:szCs w:val="16"/>
              </w:rPr>
              <w:t>*</w:t>
            </w:r>
            <w:r w:rsidRPr="006D659F">
              <w:rPr>
                <w:rFonts w:ascii="Century Gothic" w:hAnsi="Century Gothic"/>
                <w:b/>
                <w:bCs/>
                <w:sz w:val="16"/>
                <w:szCs w:val="16"/>
              </w:rPr>
              <w:t xml:space="preserve"> :</w:t>
            </w:r>
          </w:p>
        </w:tc>
        <w:tc>
          <w:tcPr>
            <w:tcW w:w="942" w:type="pct"/>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7CA5E0C2" w14:textId="77777777" w:rsidR="004334B9" w:rsidRPr="006D659F" w:rsidRDefault="004334B9" w:rsidP="001011E0">
            <w:pPr>
              <w:spacing w:line="264" w:lineRule="auto"/>
              <w:jc w:val="both"/>
              <w:rPr>
                <w:rFonts w:ascii="Century Gothic" w:hAnsi="Century Gothic"/>
                <w:sz w:val="16"/>
                <w:szCs w:val="16"/>
              </w:rPr>
            </w:pPr>
            <w:r w:rsidRPr="006D659F">
              <w:rPr>
                <w:rFonts w:ascii="Century Gothic" w:hAnsi="Century Gothic"/>
                <w:sz w:val="16"/>
                <w:szCs w:val="16"/>
              </w:rPr>
              <w:t xml:space="preserve">Dénomination : </w:t>
            </w:r>
          </w:p>
        </w:tc>
        <w:tc>
          <w:tcPr>
            <w:tcW w:w="3253" w:type="pct"/>
            <w:gridSpan w:val="3"/>
            <w:tcBorders>
              <w:top w:val="single" w:sz="4" w:space="0" w:color="auto"/>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14:paraId="02AC6293" w14:textId="77777777" w:rsidR="004334B9" w:rsidRPr="006D659F" w:rsidRDefault="004334B9" w:rsidP="001011E0">
            <w:pPr>
              <w:spacing w:line="264" w:lineRule="auto"/>
              <w:jc w:val="both"/>
              <w:rPr>
                <w:rFonts w:ascii="Century Gothic" w:hAnsi="Century Gothic"/>
                <w:sz w:val="16"/>
                <w:szCs w:val="16"/>
              </w:rPr>
            </w:pPr>
          </w:p>
        </w:tc>
      </w:tr>
      <w:tr w:rsidR="004334B9" w:rsidRPr="00FC126D" w14:paraId="0C0CB3A5" w14:textId="77777777" w:rsidTr="001011E0">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486"/>
          <w:jc w:val="center"/>
        </w:trPr>
        <w:tc>
          <w:tcPr>
            <w:tcW w:w="805" w:type="pct"/>
            <w:vMerge/>
            <w:tcBorders>
              <w:top w:val="doub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18941F01" w14:textId="77777777" w:rsidR="004334B9" w:rsidRPr="006D659F" w:rsidRDefault="004334B9" w:rsidP="001011E0">
            <w:pPr>
              <w:spacing w:line="264" w:lineRule="auto"/>
              <w:ind w:left="-109"/>
              <w:jc w:val="center"/>
              <w:rPr>
                <w:rFonts w:ascii="Century Gothic" w:hAnsi="Century Gothic"/>
                <w:b/>
                <w:bCs/>
                <w:sz w:val="16"/>
                <w:szCs w:val="16"/>
              </w:rPr>
            </w:pPr>
          </w:p>
        </w:tc>
        <w:tc>
          <w:tcPr>
            <w:tcW w:w="3028" w:type="pct"/>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05762469" w14:textId="77777777" w:rsidR="004334B9" w:rsidRPr="006D659F" w:rsidRDefault="004334B9" w:rsidP="001011E0">
            <w:pPr>
              <w:spacing w:line="264" w:lineRule="auto"/>
              <w:jc w:val="both"/>
              <w:rPr>
                <w:rFonts w:ascii="Century Gothic" w:hAnsi="Century Gothic"/>
                <w:sz w:val="16"/>
                <w:szCs w:val="16"/>
              </w:rPr>
            </w:pPr>
            <w:r w:rsidRPr="006D659F">
              <w:rPr>
                <w:rFonts w:ascii="Century Gothic" w:hAnsi="Century Gothic"/>
                <w:sz w:val="16"/>
                <w:szCs w:val="16"/>
              </w:rPr>
              <w:t xml:space="preserve">Si groupement : coassurance : </w:t>
            </w:r>
            <w:sdt>
              <w:sdtPr>
                <w:rPr>
                  <w:rFonts w:ascii="Century Gothic" w:hAnsi="Century Gothic"/>
                  <w:sz w:val="16"/>
                  <w:szCs w:val="16"/>
                </w:rPr>
                <w:id w:val="-1626845617"/>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2001109053"/>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 – si oui % du risque :  </w:t>
            </w:r>
            <w:r w:rsidRPr="006D659F">
              <w:rPr>
                <w:rFonts w:ascii="Century Gothic" w:hAnsi="Century Gothic" w:cs="Arial"/>
                <w:sz w:val="16"/>
                <w:szCs w:val="16"/>
                <w:shd w:val="clear" w:color="auto" w:fill="D9D9D9" w:themeFill="background1" w:themeFillShade="D9"/>
              </w:rPr>
              <w:tab/>
            </w:r>
          </w:p>
        </w:tc>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14:paraId="205F88B8" w14:textId="77777777" w:rsidR="004334B9" w:rsidRPr="006D659F" w:rsidRDefault="004334B9" w:rsidP="001011E0">
            <w:pPr>
              <w:spacing w:line="264" w:lineRule="auto"/>
              <w:jc w:val="both"/>
              <w:rPr>
                <w:rFonts w:ascii="Century Gothic" w:hAnsi="Century Gothic"/>
                <w:sz w:val="16"/>
                <w:szCs w:val="16"/>
              </w:rPr>
            </w:pPr>
            <w:r w:rsidRPr="006D659F">
              <w:rPr>
                <w:rFonts w:ascii="Century Gothic" w:hAnsi="Century Gothic" w:cs="Arial"/>
                <w:sz w:val="16"/>
                <w:szCs w:val="16"/>
              </w:rPr>
              <w:t xml:space="preserve">Apériteur : </w:t>
            </w:r>
            <w:sdt>
              <w:sdtPr>
                <w:rPr>
                  <w:rFonts w:ascii="Century Gothic" w:hAnsi="Century Gothic"/>
                  <w:sz w:val="16"/>
                  <w:szCs w:val="16"/>
                </w:rPr>
                <w:id w:val="-1078602247"/>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493845896"/>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w:t>
            </w:r>
          </w:p>
        </w:tc>
      </w:tr>
      <w:tr w:rsidR="004334B9" w:rsidRPr="009B516E" w14:paraId="320DF939" w14:textId="77777777" w:rsidTr="001011E0">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750"/>
          <w:jc w:val="center"/>
        </w:trPr>
        <w:tc>
          <w:tcPr>
            <w:tcW w:w="805" w:type="pct"/>
            <w:vMerge/>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5E546847" w14:textId="77777777" w:rsidR="004334B9" w:rsidRPr="006D659F" w:rsidRDefault="004334B9" w:rsidP="001011E0">
            <w:pPr>
              <w:spacing w:line="264" w:lineRule="auto"/>
              <w:ind w:left="-109"/>
              <w:jc w:val="center"/>
              <w:rPr>
                <w:rFonts w:ascii="Century Gothic" w:hAnsi="Century Gothic"/>
                <w:b/>
                <w:bCs/>
                <w:sz w:val="16"/>
                <w:szCs w:val="16"/>
              </w:rPr>
            </w:pPr>
          </w:p>
        </w:tc>
        <w:tc>
          <w:tcPr>
            <w:tcW w:w="4195" w:type="pct"/>
            <w:gridSpan w:val="4"/>
            <w:tcBorders>
              <w:top w:val="single" w:sz="4" w:space="0" w:color="BFBFBF" w:themeColor="background1" w:themeShade="BF"/>
              <w:left w:val="single" w:sz="4" w:space="0" w:color="BFBFBF" w:themeColor="background1" w:themeShade="BF"/>
              <w:bottom w:val="single" w:sz="4" w:space="0" w:color="auto"/>
              <w:right w:val="single" w:sz="4" w:space="0" w:color="auto"/>
            </w:tcBorders>
            <w:shd w:val="clear" w:color="auto" w:fill="auto"/>
            <w:vAlign w:val="center"/>
          </w:tcPr>
          <w:p w14:paraId="6731537E" w14:textId="77777777" w:rsidR="004334B9" w:rsidRPr="006D659F" w:rsidRDefault="004334B9" w:rsidP="001011E0">
            <w:pPr>
              <w:spacing w:line="264" w:lineRule="auto"/>
              <w:jc w:val="both"/>
              <w:rPr>
                <w:rFonts w:ascii="Century Gothic" w:hAnsi="Century Gothic"/>
                <w:sz w:val="16"/>
                <w:szCs w:val="16"/>
              </w:rPr>
            </w:pPr>
            <w:r w:rsidRPr="006D659F">
              <w:rPr>
                <w:rFonts w:ascii="Century Gothic" w:hAnsi="Century Gothic"/>
                <w:sz w:val="16"/>
                <w:szCs w:val="16"/>
              </w:rPr>
              <w:t>Si groupement, risque porté et rôle dans le groupement :</w:t>
            </w:r>
          </w:p>
          <w:p w14:paraId="6A5CF199" w14:textId="77777777" w:rsidR="004334B9" w:rsidRPr="006D659F" w:rsidRDefault="004334B9" w:rsidP="001011E0">
            <w:pPr>
              <w:spacing w:line="264" w:lineRule="auto"/>
              <w:jc w:val="both"/>
              <w:rPr>
                <w:rFonts w:ascii="Century Gothic" w:hAnsi="Century Gothic"/>
                <w:sz w:val="12"/>
                <w:szCs w:val="12"/>
              </w:rPr>
            </w:pPr>
          </w:p>
          <w:p w14:paraId="0AAD58D8" w14:textId="77777777" w:rsidR="004334B9" w:rsidRPr="006D659F" w:rsidRDefault="004334B9" w:rsidP="001011E0">
            <w:pPr>
              <w:spacing w:line="264" w:lineRule="auto"/>
              <w:jc w:val="both"/>
              <w:rPr>
                <w:rFonts w:ascii="Century Gothic" w:hAnsi="Century Gothic"/>
                <w:sz w:val="12"/>
                <w:szCs w:val="12"/>
              </w:rPr>
            </w:pPr>
          </w:p>
          <w:p w14:paraId="37361D47" w14:textId="77777777" w:rsidR="004334B9" w:rsidRPr="006D659F" w:rsidRDefault="004334B9" w:rsidP="001011E0">
            <w:pPr>
              <w:spacing w:line="264" w:lineRule="auto"/>
              <w:jc w:val="both"/>
              <w:rPr>
                <w:rFonts w:ascii="Century Gothic" w:hAnsi="Century Gothic" w:cs="Arial"/>
                <w:sz w:val="16"/>
                <w:szCs w:val="16"/>
              </w:rPr>
            </w:pPr>
          </w:p>
        </w:tc>
      </w:tr>
      <w:tr w:rsidR="004334B9" w:rsidRPr="00D3630A" w14:paraId="553C4FFB" w14:textId="77777777" w:rsidTr="001011E0">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534"/>
          <w:jc w:val="center"/>
        </w:trPr>
        <w:tc>
          <w:tcPr>
            <w:tcW w:w="805" w:type="pct"/>
            <w:vMerge w:val="restart"/>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5D1EBDAC" w14:textId="77777777" w:rsidR="004334B9" w:rsidRPr="00AD554F" w:rsidRDefault="004334B9" w:rsidP="001011E0">
            <w:pPr>
              <w:spacing w:line="264" w:lineRule="auto"/>
              <w:ind w:left="-109"/>
              <w:jc w:val="center"/>
              <w:rPr>
                <w:rFonts w:ascii="Century Gothic" w:hAnsi="Century Gothic"/>
                <w:b/>
                <w:bCs/>
                <w:sz w:val="16"/>
                <w:szCs w:val="16"/>
              </w:rPr>
            </w:pPr>
            <w:r>
              <w:rPr>
                <w:rFonts w:ascii="Century Gothic" w:hAnsi="Century Gothic"/>
                <w:b/>
                <w:bCs/>
                <w:sz w:val="16"/>
                <w:szCs w:val="16"/>
              </w:rPr>
              <w:t>Autre</w:t>
            </w:r>
            <w:r w:rsidRPr="00AD554F">
              <w:rPr>
                <w:rFonts w:ascii="Century Gothic" w:hAnsi="Century Gothic"/>
                <w:b/>
                <w:bCs/>
                <w:sz w:val="16"/>
                <w:szCs w:val="16"/>
              </w:rPr>
              <w:t xml:space="preserve"> :</w:t>
            </w:r>
          </w:p>
        </w:tc>
        <w:tc>
          <w:tcPr>
            <w:tcW w:w="942" w:type="pct"/>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7F5F51A3" w14:textId="77777777" w:rsidR="004334B9" w:rsidRPr="009B516E" w:rsidRDefault="004334B9" w:rsidP="001011E0">
            <w:pPr>
              <w:spacing w:line="264" w:lineRule="auto"/>
              <w:jc w:val="both"/>
              <w:rPr>
                <w:rFonts w:ascii="Century Gothic" w:hAnsi="Century Gothic"/>
                <w:sz w:val="16"/>
                <w:szCs w:val="16"/>
              </w:rPr>
            </w:pPr>
            <w:r w:rsidRPr="00FC126D">
              <w:rPr>
                <w:rFonts w:ascii="Century Gothic" w:hAnsi="Century Gothic"/>
                <w:sz w:val="16"/>
                <w:szCs w:val="16"/>
              </w:rPr>
              <w:t xml:space="preserve">Dénomination : </w:t>
            </w:r>
          </w:p>
        </w:tc>
        <w:tc>
          <w:tcPr>
            <w:tcW w:w="3253" w:type="pct"/>
            <w:gridSpan w:val="3"/>
            <w:tcBorders>
              <w:top w:val="single" w:sz="4" w:space="0" w:color="auto"/>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14:paraId="06CBD879" w14:textId="77777777" w:rsidR="004334B9" w:rsidRPr="00FC126D" w:rsidRDefault="004334B9" w:rsidP="001011E0">
            <w:pPr>
              <w:spacing w:line="264" w:lineRule="auto"/>
              <w:jc w:val="both"/>
              <w:rPr>
                <w:rFonts w:ascii="Century Gothic" w:hAnsi="Century Gothic"/>
                <w:sz w:val="16"/>
                <w:szCs w:val="16"/>
              </w:rPr>
            </w:pPr>
          </w:p>
        </w:tc>
      </w:tr>
      <w:tr w:rsidR="004334B9" w:rsidRPr="00D3630A" w14:paraId="050D4D57" w14:textId="77777777" w:rsidTr="001011E0">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544"/>
          <w:jc w:val="center"/>
        </w:trPr>
        <w:tc>
          <w:tcPr>
            <w:tcW w:w="805" w:type="pct"/>
            <w:vMerge/>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05D5289A" w14:textId="77777777" w:rsidR="004334B9" w:rsidRPr="00AD554F" w:rsidRDefault="004334B9" w:rsidP="001011E0">
            <w:pPr>
              <w:spacing w:line="264" w:lineRule="auto"/>
              <w:ind w:left="-109"/>
              <w:jc w:val="center"/>
              <w:rPr>
                <w:rFonts w:ascii="Century Gothic" w:hAnsi="Century Gothic"/>
                <w:b/>
                <w:bCs/>
                <w:sz w:val="16"/>
                <w:szCs w:val="16"/>
              </w:rPr>
            </w:pPr>
          </w:p>
        </w:tc>
        <w:tc>
          <w:tcPr>
            <w:tcW w:w="94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5D835C4F" w14:textId="77777777" w:rsidR="004334B9" w:rsidRPr="00FC126D" w:rsidRDefault="004334B9" w:rsidP="001011E0">
            <w:pPr>
              <w:spacing w:line="264" w:lineRule="auto"/>
              <w:jc w:val="both"/>
              <w:rPr>
                <w:rFonts w:ascii="Century Gothic" w:hAnsi="Century Gothic"/>
                <w:sz w:val="12"/>
                <w:szCs w:val="12"/>
              </w:rPr>
            </w:pPr>
            <w:r w:rsidRPr="00FC126D">
              <w:rPr>
                <w:rFonts w:ascii="Century Gothic" w:hAnsi="Century Gothic"/>
                <w:sz w:val="16"/>
                <w:szCs w:val="16"/>
              </w:rPr>
              <w:t>SIRET :</w:t>
            </w:r>
          </w:p>
        </w:tc>
        <w:tc>
          <w:tcPr>
            <w:tcW w:w="134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13791DAA" w14:textId="77777777" w:rsidR="004334B9" w:rsidRPr="00FC126D" w:rsidRDefault="004334B9" w:rsidP="001011E0">
            <w:pPr>
              <w:spacing w:line="264" w:lineRule="auto"/>
              <w:jc w:val="both"/>
              <w:rPr>
                <w:rFonts w:ascii="Century Gothic" w:hAnsi="Century Gothic"/>
                <w:sz w:val="16"/>
                <w:szCs w:val="16"/>
              </w:rPr>
            </w:pPr>
          </w:p>
        </w:tc>
        <w:tc>
          <w:tcPr>
            <w:tcW w:w="74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2873C9DE" w14:textId="77777777" w:rsidR="004334B9" w:rsidRPr="00FC126D" w:rsidRDefault="004334B9" w:rsidP="001011E0">
            <w:pPr>
              <w:spacing w:line="264" w:lineRule="auto"/>
              <w:jc w:val="both"/>
              <w:rPr>
                <w:rFonts w:ascii="Century Gothic" w:hAnsi="Century Gothic"/>
                <w:sz w:val="16"/>
                <w:szCs w:val="16"/>
              </w:rPr>
            </w:pPr>
            <w:r>
              <w:rPr>
                <w:rFonts w:ascii="Century Gothic" w:hAnsi="Century Gothic"/>
                <w:sz w:val="16"/>
                <w:szCs w:val="16"/>
              </w:rPr>
              <w:t>Sous-traitant :</w:t>
            </w:r>
          </w:p>
        </w:tc>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14:paraId="7D140B95" w14:textId="77777777" w:rsidR="004334B9" w:rsidRPr="00FC126D" w:rsidRDefault="00292220" w:rsidP="001011E0">
            <w:pPr>
              <w:spacing w:line="264" w:lineRule="auto"/>
              <w:jc w:val="both"/>
              <w:rPr>
                <w:rFonts w:ascii="Century Gothic" w:hAnsi="Century Gothic"/>
                <w:sz w:val="16"/>
                <w:szCs w:val="16"/>
              </w:rPr>
            </w:pPr>
            <w:sdt>
              <w:sdtPr>
                <w:rPr>
                  <w:rFonts w:ascii="Century Gothic" w:hAnsi="Century Gothic"/>
                  <w:sz w:val="16"/>
                  <w:szCs w:val="16"/>
                </w:rPr>
                <w:id w:val="-1480836436"/>
                <w14:checkbox>
                  <w14:checked w14:val="0"/>
                  <w14:checkedState w14:val="2612" w14:font="MS Gothic"/>
                  <w14:uncheckedState w14:val="2610" w14:font="MS Gothic"/>
                </w14:checkbox>
              </w:sdtPr>
              <w:sdtEndPr/>
              <w:sdtContent>
                <w:r w:rsidR="004334B9" w:rsidRPr="00FC126D">
                  <w:rPr>
                    <w:rFonts w:ascii="MS Gothic" w:eastAsia="MS Gothic" w:hAnsi="MS Gothic" w:hint="eastAsia"/>
                    <w:sz w:val="16"/>
                    <w:szCs w:val="16"/>
                  </w:rPr>
                  <w:t>☐</w:t>
                </w:r>
              </w:sdtContent>
            </w:sdt>
            <w:r w:rsidR="004334B9" w:rsidRPr="00FC126D">
              <w:rPr>
                <w:rFonts w:ascii="Century Gothic" w:hAnsi="Century Gothic"/>
                <w:sz w:val="16"/>
                <w:szCs w:val="16"/>
              </w:rPr>
              <w:t xml:space="preserve"> </w:t>
            </w:r>
            <w:r w:rsidR="004334B9" w:rsidRPr="00FC126D">
              <w:rPr>
                <w:rFonts w:ascii="Century Gothic" w:hAnsi="Century Gothic" w:cs="Arial"/>
                <w:sz w:val="16"/>
                <w:szCs w:val="16"/>
              </w:rPr>
              <w:t xml:space="preserve">OUI / </w:t>
            </w:r>
            <w:sdt>
              <w:sdtPr>
                <w:rPr>
                  <w:rFonts w:ascii="Century Gothic" w:hAnsi="Century Gothic"/>
                  <w:sz w:val="16"/>
                  <w:szCs w:val="16"/>
                </w:rPr>
                <w:id w:val="416755450"/>
                <w14:checkbox>
                  <w14:checked w14:val="0"/>
                  <w14:checkedState w14:val="2612" w14:font="MS Gothic"/>
                  <w14:uncheckedState w14:val="2610" w14:font="MS Gothic"/>
                </w14:checkbox>
              </w:sdtPr>
              <w:sdtEndPr/>
              <w:sdtContent>
                <w:r w:rsidR="004334B9">
                  <w:rPr>
                    <w:rFonts w:ascii="MS Gothic" w:eastAsia="MS Gothic" w:hAnsi="MS Gothic" w:hint="eastAsia"/>
                    <w:sz w:val="16"/>
                    <w:szCs w:val="16"/>
                  </w:rPr>
                  <w:t>☐</w:t>
                </w:r>
              </w:sdtContent>
            </w:sdt>
            <w:r w:rsidR="004334B9" w:rsidRPr="00FC126D">
              <w:rPr>
                <w:rFonts w:ascii="Century Gothic" w:hAnsi="Century Gothic" w:cs="Arial"/>
                <w:sz w:val="16"/>
                <w:szCs w:val="16"/>
              </w:rPr>
              <w:t xml:space="preserve"> NON</w:t>
            </w:r>
            <w:r w:rsidR="004334B9" w:rsidRPr="008636DF">
              <w:rPr>
                <w:rFonts w:ascii="Century Gothic" w:hAnsi="Century Gothic" w:cs="Arial"/>
                <w:sz w:val="14"/>
                <w:szCs w:val="14"/>
              </w:rPr>
              <w:t xml:space="preserve"> – si oui voir article 2 ci-après</w:t>
            </w:r>
          </w:p>
        </w:tc>
      </w:tr>
      <w:tr w:rsidR="004334B9" w:rsidRPr="009B516E" w14:paraId="1AE58CC8" w14:textId="77777777" w:rsidTr="001011E0">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732"/>
          <w:jc w:val="center"/>
        </w:trPr>
        <w:tc>
          <w:tcPr>
            <w:tcW w:w="805" w:type="pct"/>
            <w:vMerge/>
            <w:tcBorders>
              <w:top w:val="single" w:sz="4" w:space="0" w:color="D9D9D9" w:themeColor="background1" w:themeShade="D9"/>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6A5CBFF8" w14:textId="77777777" w:rsidR="004334B9" w:rsidRPr="007A7551" w:rsidRDefault="004334B9" w:rsidP="001011E0">
            <w:pPr>
              <w:spacing w:line="264" w:lineRule="auto"/>
              <w:jc w:val="center"/>
              <w:rPr>
                <w:rFonts w:ascii="Century Gothic" w:hAnsi="Century Gothic"/>
                <w:b/>
                <w:bCs/>
                <w:sz w:val="18"/>
                <w:szCs w:val="12"/>
              </w:rPr>
            </w:pPr>
          </w:p>
        </w:tc>
        <w:tc>
          <w:tcPr>
            <w:tcW w:w="942" w:type="pct"/>
            <w:tcBorders>
              <w:top w:val="single" w:sz="4" w:space="0" w:color="BFBFBF" w:themeColor="background1" w:themeShade="BF"/>
              <w:left w:val="single" w:sz="4" w:space="0" w:color="BFBFBF" w:themeColor="background1" w:themeShade="BF"/>
              <w:bottom w:val="single" w:sz="4" w:space="0" w:color="auto"/>
              <w:right w:val="single" w:sz="4" w:space="0" w:color="BFBFBF" w:themeColor="background1" w:themeShade="BF"/>
            </w:tcBorders>
            <w:shd w:val="clear" w:color="auto" w:fill="auto"/>
            <w:vAlign w:val="center"/>
          </w:tcPr>
          <w:p w14:paraId="033D843C" w14:textId="77777777" w:rsidR="004334B9" w:rsidRPr="009B516E" w:rsidRDefault="004334B9" w:rsidP="001011E0">
            <w:pPr>
              <w:spacing w:line="264" w:lineRule="auto"/>
              <w:jc w:val="both"/>
              <w:rPr>
                <w:rFonts w:ascii="Century Gothic" w:hAnsi="Century Gothic" w:cs="Arial"/>
                <w:sz w:val="16"/>
                <w:szCs w:val="16"/>
              </w:rPr>
            </w:pPr>
            <w:r w:rsidRPr="00523B26">
              <w:rPr>
                <w:rFonts w:ascii="Century Gothic" w:hAnsi="Century Gothic" w:cs="Arial"/>
                <w:sz w:val="16"/>
                <w:szCs w:val="16"/>
              </w:rPr>
              <w:t xml:space="preserve">Préciser les missions de l’opérateur : </w:t>
            </w:r>
          </w:p>
        </w:tc>
        <w:tc>
          <w:tcPr>
            <w:tcW w:w="3253" w:type="pct"/>
            <w:gridSpan w:val="3"/>
            <w:tcBorders>
              <w:top w:val="single" w:sz="4" w:space="0" w:color="BFBFBF" w:themeColor="background1" w:themeShade="BF"/>
              <w:left w:val="single" w:sz="4" w:space="0" w:color="BFBFBF" w:themeColor="background1" w:themeShade="BF"/>
              <w:bottom w:val="single" w:sz="4" w:space="0" w:color="auto"/>
              <w:right w:val="single" w:sz="4" w:space="0" w:color="auto"/>
            </w:tcBorders>
            <w:shd w:val="clear" w:color="auto" w:fill="auto"/>
            <w:vAlign w:val="center"/>
          </w:tcPr>
          <w:p w14:paraId="6A069DED" w14:textId="77777777" w:rsidR="004334B9" w:rsidRPr="009B516E" w:rsidRDefault="004334B9" w:rsidP="001011E0">
            <w:pPr>
              <w:spacing w:line="264" w:lineRule="auto"/>
              <w:jc w:val="both"/>
              <w:rPr>
                <w:rFonts w:ascii="Century Gothic" w:hAnsi="Century Gothic" w:cs="Arial"/>
                <w:sz w:val="16"/>
                <w:szCs w:val="16"/>
              </w:rPr>
            </w:pPr>
          </w:p>
        </w:tc>
      </w:tr>
      <w:bookmarkEnd w:id="7"/>
      <w:bookmarkEnd w:id="9"/>
      <w:bookmarkEnd w:id="10"/>
    </w:tbl>
    <w:p w14:paraId="783EB930" w14:textId="77777777" w:rsidR="004334B9" w:rsidRDefault="004334B9" w:rsidP="004334B9">
      <w:pPr>
        <w:rPr>
          <w:rFonts w:ascii="Century Gothic" w:hAnsi="Century Gothic" w:cs="Arial"/>
          <w:sz w:val="14"/>
          <w:szCs w:val="16"/>
        </w:rPr>
      </w:pPr>
    </w:p>
    <w:p w14:paraId="19535795" w14:textId="77777777" w:rsidR="004334B9" w:rsidRPr="008E6819" w:rsidRDefault="004334B9" w:rsidP="004334B9">
      <w:pPr>
        <w:rPr>
          <w:rFonts w:ascii="Century Gothic" w:hAnsi="Century Gothic" w:cs="Arial"/>
          <w:sz w:val="16"/>
          <w:szCs w:val="18"/>
        </w:rPr>
      </w:pPr>
      <w:r w:rsidRPr="008E6819">
        <w:rPr>
          <w:rFonts w:ascii="Century Gothic" w:hAnsi="Century Gothic" w:cs="Arial"/>
          <w:sz w:val="16"/>
          <w:szCs w:val="18"/>
        </w:rPr>
        <w:t xml:space="preserve">(*) Tel que figurant sur la fiche « informations organisme porteur de risque » </w:t>
      </w:r>
      <w:r>
        <w:rPr>
          <w:rFonts w:ascii="Century Gothic" w:hAnsi="Century Gothic" w:cs="Arial"/>
          <w:sz w:val="16"/>
          <w:szCs w:val="18"/>
        </w:rPr>
        <w:t>si demandée dans le dossier de candidature.</w:t>
      </w:r>
    </w:p>
    <w:p w14:paraId="2D53AD65" w14:textId="77777777" w:rsidR="004334B9" w:rsidRDefault="004334B9" w:rsidP="004334B9">
      <w:pPr>
        <w:rPr>
          <w:rFonts w:ascii="Century Gothic" w:hAnsi="Century Gothic" w:cs="Arial"/>
          <w:sz w:val="14"/>
          <w:szCs w:val="16"/>
        </w:rPr>
      </w:pPr>
      <w:bookmarkStart w:id="11" w:name="_Hlk93858138"/>
      <w:r>
        <w:rPr>
          <w:rFonts w:ascii="Century Gothic" w:hAnsi="Century Gothic" w:cs="Arial"/>
          <w:sz w:val="14"/>
          <w:szCs w:val="16"/>
        </w:rPr>
        <w:br w:type="page"/>
      </w:r>
    </w:p>
    <w:p w14:paraId="7E2FD35B" w14:textId="77777777" w:rsidR="004334B9" w:rsidRPr="00A50C42" w:rsidRDefault="004334B9" w:rsidP="004334B9">
      <w:pPr>
        <w:spacing w:after="40" w:line="288" w:lineRule="auto"/>
        <w:rPr>
          <w:rFonts w:ascii="Century Gothic" w:hAnsi="Century Gothic" w:cs="Arial"/>
          <w:sz w:val="24"/>
          <w:szCs w:val="28"/>
        </w:rPr>
      </w:pPr>
      <w:bookmarkStart w:id="12" w:name="_Hlk96157827"/>
    </w:p>
    <w:p w14:paraId="0BCC37D5" w14:textId="77777777" w:rsidR="004334B9" w:rsidRPr="005E4F7F" w:rsidRDefault="004334B9" w:rsidP="004334B9">
      <w:pPr>
        <w:pStyle w:val="Paragraphedeliste"/>
        <w:numPr>
          <w:ilvl w:val="0"/>
          <w:numId w:val="8"/>
        </w:numPr>
        <w:tabs>
          <w:tab w:val="left" w:pos="567"/>
          <w:tab w:val="left" w:leader="dot" w:pos="9072"/>
        </w:tabs>
        <w:spacing w:after="40" w:line="288" w:lineRule="auto"/>
        <w:ind w:left="426" w:hanging="142"/>
        <w:jc w:val="both"/>
        <w:rPr>
          <w:rFonts w:ascii="Century Gothic" w:hAnsi="Century Gothic" w:cs="Arial"/>
          <w:sz w:val="18"/>
          <w:szCs w:val="18"/>
        </w:rPr>
      </w:pPr>
      <w:r w:rsidRPr="005E4F7F">
        <w:rPr>
          <w:rFonts w:ascii="Century Gothic" w:hAnsi="Century Gothic" w:cs="Arial"/>
          <w:sz w:val="18"/>
          <w:szCs w:val="18"/>
        </w:rPr>
        <w:t>après avoir pris connaissance de l’ensemble des pièces du marché visé en objet, et notamment du cahier des clauses particulières (C.C.P.) et de ses annexes,</w:t>
      </w:r>
    </w:p>
    <w:p w14:paraId="34869DE7" w14:textId="77777777" w:rsidR="004334B9" w:rsidRPr="004671DB" w:rsidRDefault="004334B9" w:rsidP="004334B9">
      <w:pPr>
        <w:tabs>
          <w:tab w:val="left" w:pos="567"/>
          <w:tab w:val="left" w:leader="dot" w:pos="9072"/>
        </w:tabs>
        <w:spacing w:after="40" w:line="288" w:lineRule="auto"/>
        <w:ind w:left="426" w:hanging="142"/>
        <w:jc w:val="both"/>
        <w:rPr>
          <w:rFonts w:ascii="Century Gothic" w:hAnsi="Century Gothic" w:cs="Arial"/>
          <w:sz w:val="4"/>
          <w:szCs w:val="10"/>
        </w:rPr>
      </w:pPr>
    </w:p>
    <w:p w14:paraId="2B647140" w14:textId="77777777" w:rsidR="004334B9" w:rsidRPr="005E4F7F" w:rsidRDefault="004334B9" w:rsidP="004334B9">
      <w:pPr>
        <w:pStyle w:val="Paragraphedeliste"/>
        <w:numPr>
          <w:ilvl w:val="0"/>
          <w:numId w:val="8"/>
        </w:numPr>
        <w:tabs>
          <w:tab w:val="left" w:pos="567"/>
          <w:tab w:val="left" w:leader="dot" w:pos="9072"/>
        </w:tabs>
        <w:spacing w:after="40" w:line="288" w:lineRule="auto"/>
        <w:ind w:left="426" w:hanging="142"/>
        <w:jc w:val="both"/>
        <w:rPr>
          <w:rFonts w:ascii="Century Gothic" w:hAnsi="Century Gothic" w:cs="Arial"/>
          <w:sz w:val="18"/>
          <w:szCs w:val="18"/>
        </w:rPr>
      </w:pPr>
      <w:r w:rsidRPr="005E4F7F">
        <w:rPr>
          <w:rFonts w:ascii="Century Gothic" w:hAnsi="Century Gothic" w:cs="Arial"/>
          <w:sz w:val="18"/>
          <w:szCs w:val="18"/>
        </w:rPr>
        <w:t>après avoir fourni les pièces prévues par le règlement de la consultation,</w:t>
      </w:r>
    </w:p>
    <w:p w14:paraId="47595EEB" w14:textId="77777777" w:rsidR="004334B9" w:rsidRPr="004671DB" w:rsidRDefault="004334B9" w:rsidP="004334B9">
      <w:pPr>
        <w:tabs>
          <w:tab w:val="left" w:pos="567"/>
          <w:tab w:val="left" w:leader="dot" w:pos="9072"/>
        </w:tabs>
        <w:spacing w:after="40" w:line="288" w:lineRule="auto"/>
        <w:ind w:left="426" w:hanging="142"/>
        <w:jc w:val="both"/>
        <w:rPr>
          <w:rFonts w:ascii="Century Gothic" w:hAnsi="Century Gothic" w:cs="Arial"/>
          <w:sz w:val="4"/>
          <w:szCs w:val="10"/>
        </w:rPr>
      </w:pPr>
    </w:p>
    <w:p w14:paraId="4A9B3FD4" w14:textId="77777777" w:rsidR="004334B9" w:rsidRPr="005E4F7F" w:rsidRDefault="004334B9" w:rsidP="004334B9">
      <w:pPr>
        <w:pStyle w:val="Paragraphedeliste"/>
        <w:numPr>
          <w:ilvl w:val="0"/>
          <w:numId w:val="8"/>
        </w:numPr>
        <w:tabs>
          <w:tab w:val="left" w:pos="567"/>
          <w:tab w:val="left" w:leader="dot" w:pos="9072"/>
        </w:tabs>
        <w:spacing w:after="40" w:line="288" w:lineRule="auto"/>
        <w:ind w:left="426" w:hanging="142"/>
        <w:jc w:val="both"/>
        <w:rPr>
          <w:rFonts w:ascii="Century Gothic" w:hAnsi="Century Gothic" w:cs="Arial"/>
          <w:sz w:val="18"/>
          <w:szCs w:val="18"/>
        </w:rPr>
      </w:pPr>
      <w:r w:rsidRPr="005E4F7F">
        <w:rPr>
          <w:rFonts w:ascii="Century Gothic" w:hAnsi="Century Gothic" w:cs="Arial"/>
          <w:sz w:val="18"/>
          <w:szCs w:val="18"/>
        </w:rPr>
        <w:t xml:space="preserve">atteste que les informations de la fiche </w:t>
      </w:r>
      <w:r>
        <w:rPr>
          <w:rFonts w:ascii="Century Gothic" w:hAnsi="Century Gothic" w:cs="Arial"/>
          <w:sz w:val="18"/>
          <w:szCs w:val="18"/>
        </w:rPr>
        <w:t>« </w:t>
      </w:r>
      <w:r w:rsidRPr="005E4F7F">
        <w:rPr>
          <w:rFonts w:ascii="Century Gothic" w:hAnsi="Century Gothic" w:cs="Arial"/>
          <w:sz w:val="18"/>
          <w:szCs w:val="18"/>
        </w:rPr>
        <w:t>info</w:t>
      </w:r>
      <w:r>
        <w:rPr>
          <w:rFonts w:ascii="Century Gothic" w:hAnsi="Century Gothic" w:cs="Arial"/>
          <w:sz w:val="18"/>
          <w:szCs w:val="18"/>
        </w:rPr>
        <w:t>rmations</w:t>
      </w:r>
      <w:r w:rsidRPr="005E4F7F">
        <w:rPr>
          <w:rFonts w:ascii="Century Gothic" w:hAnsi="Century Gothic" w:cs="Arial"/>
          <w:sz w:val="18"/>
          <w:szCs w:val="18"/>
        </w:rPr>
        <w:t xml:space="preserve"> organisme porteur</w:t>
      </w:r>
      <w:r>
        <w:rPr>
          <w:rFonts w:ascii="Century Gothic" w:hAnsi="Century Gothic" w:cs="Arial"/>
          <w:sz w:val="18"/>
          <w:szCs w:val="18"/>
        </w:rPr>
        <w:t xml:space="preserve"> de risque »</w:t>
      </w:r>
      <w:r w:rsidRPr="005E4F7F">
        <w:rPr>
          <w:rFonts w:ascii="Century Gothic" w:hAnsi="Century Gothic" w:cs="Arial"/>
          <w:sz w:val="18"/>
          <w:szCs w:val="18"/>
        </w:rPr>
        <w:t xml:space="preserve"> sont </w:t>
      </w:r>
      <w:r>
        <w:rPr>
          <w:rFonts w:ascii="Century Gothic" w:hAnsi="Century Gothic" w:cs="Arial"/>
          <w:sz w:val="18"/>
          <w:szCs w:val="18"/>
        </w:rPr>
        <w:t>exactes (si demandée)</w:t>
      </w:r>
      <w:r w:rsidRPr="005E4F7F">
        <w:rPr>
          <w:rFonts w:ascii="Century Gothic" w:hAnsi="Century Gothic" w:cs="Arial"/>
          <w:sz w:val="18"/>
          <w:szCs w:val="18"/>
        </w:rPr>
        <w:t>,</w:t>
      </w:r>
    </w:p>
    <w:p w14:paraId="40EC756B" w14:textId="77777777" w:rsidR="004334B9" w:rsidRPr="004671DB" w:rsidRDefault="004334B9" w:rsidP="004334B9">
      <w:pPr>
        <w:tabs>
          <w:tab w:val="left" w:pos="567"/>
          <w:tab w:val="left" w:leader="dot" w:pos="9072"/>
        </w:tabs>
        <w:spacing w:after="40" w:line="288" w:lineRule="auto"/>
        <w:ind w:left="426" w:hanging="142"/>
        <w:jc w:val="both"/>
        <w:rPr>
          <w:rFonts w:ascii="Century Gothic" w:hAnsi="Century Gothic" w:cs="Arial"/>
          <w:sz w:val="4"/>
          <w:szCs w:val="10"/>
        </w:rPr>
      </w:pPr>
    </w:p>
    <w:p w14:paraId="4A6155B3" w14:textId="77777777" w:rsidR="004334B9" w:rsidRPr="005E4F7F" w:rsidRDefault="004334B9" w:rsidP="004334B9">
      <w:pPr>
        <w:pStyle w:val="Paragraphedeliste"/>
        <w:numPr>
          <w:ilvl w:val="0"/>
          <w:numId w:val="8"/>
        </w:numPr>
        <w:tabs>
          <w:tab w:val="left" w:pos="567"/>
          <w:tab w:val="left" w:leader="dot" w:pos="9072"/>
        </w:tabs>
        <w:spacing w:after="40" w:line="288" w:lineRule="auto"/>
        <w:ind w:left="426" w:hanging="142"/>
        <w:jc w:val="both"/>
        <w:rPr>
          <w:rFonts w:ascii="Century Gothic" w:hAnsi="Century Gothic" w:cs="Arial"/>
          <w:sz w:val="18"/>
          <w:szCs w:val="18"/>
        </w:rPr>
      </w:pPr>
      <w:r w:rsidRPr="005E4F7F">
        <w:rPr>
          <w:rFonts w:ascii="Century Gothic" w:hAnsi="Century Gothic" w:cs="Arial"/>
          <w:sz w:val="18"/>
          <w:szCs w:val="18"/>
        </w:rPr>
        <w:t>m’ ENGAGE ou ENGAGE les membres du groupement, conformément aux conditions, clauses et prescriptions mentionnées au Cahier des Clauses Particulières assorties, si elles existent, des réserves et/ou observations formulées à l’appui de mon offre, à exécuter les prestations dans les conditions ci-après définies.</w:t>
      </w:r>
    </w:p>
    <w:bookmarkEnd w:id="11"/>
    <w:p w14:paraId="132186FA" w14:textId="77777777" w:rsidR="004334B9" w:rsidRPr="00A50C42" w:rsidRDefault="004334B9" w:rsidP="004334B9">
      <w:pPr>
        <w:tabs>
          <w:tab w:val="left" w:pos="567"/>
          <w:tab w:val="left" w:leader="dot" w:pos="9072"/>
        </w:tabs>
        <w:spacing w:after="40" w:line="288" w:lineRule="auto"/>
        <w:jc w:val="both"/>
        <w:rPr>
          <w:rFonts w:ascii="Century Gothic" w:hAnsi="Century Gothic"/>
          <w:sz w:val="12"/>
          <w:szCs w:val="12"/>
        </w:rPr>
      </w:pPr>
    </w:p>
    <w:tbl>
      <w:tblPr>
        <w:tblStyle w:val="Grilledutableau"/>
        <w:tblW w:w="0" w:type="auto"/>
        <w:tblLook w:val="04A0" w:firstRow="1" w:lastRow="0" w:firstColumn="1" w:lastColumn="0" w:noHBand="0" w:noVBand="1"/>
      </w:tblPr>
      <w:tblGrid>
        <w:gridCol w:w="10537"/>
      </w:tblGrid>
      <w:tr w:rsidR="004334B9" w14:paraId="2E3DC83D" w14:textId="77777777" w:rsidTr="001011E0">
        <w:trPr>
          <w:trHeight w:val="532"/>
        </w:trPr>
        <w:tc>
          <w:tcPr>
            <w:tcW w:w="105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0843DB39" w14:textId="77777777" w:rsidR="004334B9" w:rsidRDefault="004334B9" w:rsidP="001011E0">
            <w:pPr>
              <w:tabs>
                <w:tab w:val="left" w:pos="567"/>
                <w:tab w:val="left" w:leader="dot" w:pos="9072"/>
              </w:tabs>
              <w:spacing w:after="40" w:line="288" w:lineRule="auto"/>
              <w:jc w:val="both"/>
              <w:rPr>
                <w:rFonts w:ascii="Century Gothic" w:hAnsi="Century Gothic"/>
                <w:sz w:val="18"/>
                <w:szCs w:val="18"/>
              </w:rPr>
            </w:pPr>
            <w:r w:rsidRPr="004671DB">
              <w:rPr>
                <w:rFonts w:ascii="Century Gothic" w:hAnsi="Century Gothic"/>
                <w:sz w:val="18"/>
                <w:szCs w:val="18"/>
              </w:rPr>
              <w:t xml:space="preserve">En cas de coassurance, </w:t>
            </w:r>
            <w:r>
              <w:rPr>
                <w:rFonts w:ascii="Century Gothic" w:hAnsi="Century Gothic"/>
                <w:sz w:val="18"/>
                <w:szCs w:val="18"/>
              </w:rPr>
              <w:t>le mandataire du groupement (apériteur ou intermédiaire) est réputé engager et représenter l’ensemble des membres de la coassurance.</w:t>
            </w:r>
          </w:p>
        </w:tc>
      </w:tr>
      <w:bookmarkEnd w:id="12"/>
    </w:tbl>
    <w:p w14:paraId="03B83D2A" w14:textId="01C33BBD" w:rsidR="001011E0" w:rsidRPr="00A50C42" w:rsidRDefault="001011E0" w:rsidP="004334B9">
      <w:pPr>
        <w:tabs>
          <w:tab w:val="left" w:pos="567"/>
          <w:tab w:val="left" w:leader="dot" w:pos="9072"/>
        </w:tabs>
        <w:spacing w:after="40" w:line="288" w:lineRule="auto"/>
        <w:jc w:val="both"/>
        <w:rPr>
          <w:rFonts w:ascii="Century Gothic" w:hAnsi="Century Gothic"/>
          <w:sz w:val="18"/>
          <w:szCs w:val="18"/>
        </w:rPr>
      </w:pPr>
    </w:p>
    <w:p w14:paraId="7DBF4822" w14:textId="77777777" w:rsidR="004334B9" w:rsidRPr="00A50C42" w:rsidRDefault="004334B9" w:rsidP="004334B9">
      <w:pPr>
        <w:tabs>
          <w:tab w:val="left" w:pos="567"/>
          <w:tab w:val="left" w:leader="dot" w:pos="9072"/>
        </w:tabs>
        <w:spacing w:after="40" w:line="288" w:lineRule="auto"/>
        <w:jc w:val="both"/>
        <w:rPr>
          <w:rFonts w:ascii="Century Gothic" w:hAnsi="Century Gothic"/>
          <w:sz w:val="18"/>
          <w:szCs w:val="18"/>
        </w:rPr>
      </w:pPr>
    </w:p>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4334B9" w:rsidRPr="00D735C4" w14:paraId="6A0F583A" w14:textId="77777777" w:rsidTr="001011E0">
        <w:trPr>
          <w:jc w:val="center"/>
        </w:trPr>
        <w:tc>
          <w:tcPr>
            <w:tcW w:w="10537" w:type="dxa"/>
            <w:tcBorders>
              <w:top w:val="nil"/>
              <w:left w:val="nil"/>
              <w:bottom w:val="nil"/>
              <w:right w:val="nil"/>
            </w:tcBorders>
            <w:shd w:val="clear" w:color="auto" w:fill="215868" w:themeFill="accent5" w:themeFillShade="80"/>
            <w:vAlign w:val="center"/>
          </w:tcPr>
          <w:p w14:paraId="2E3F34B7" w14:textId="77777777" w:rsidR="004334B9" w:rsidRPr="00D735C4" w:rsidRDefault="004334B9" w:rsidP="001011E0">
            <w:pPr>
              <w:jc w:val="both"/>
              <w:rPr>
                <w:rFonts w:ascii="Century Gothic" w:hAnsi="Century Gothic"/>
                <w:color w:val="FFFFFF" w:themeColor="background1"/>
                <w:sz w:val="16"/>
                <w:szCs w:val="16"/>
              </w:rPr>
            </w:pPr>
          </w:p>
          <w:p w14:paraId="49D62DC4" w14:textId="77777777" w:rsidR="004334B9" w:rsidRPr="00D735C4" w:rsidRDefault="004334B9" w:rsidP="001011E0">
            <w:pPr>
              <w:jc w:val="center"/>
              <w:rPr>
                <w:rFonts w:ascii="Century Gothic" w:hAnsi="Century Gothic"/>
                <w:color w:val="FFFFFF" w:themeColor="background1"/>
              </w:rPr>
            </w:pPr>
            <w:r w:rsidRPr="00D735C4">
              <w:rPr>
                <w:rFonts w:ascii="Century Gothic" w:hAnsi="Century Gothic"/>
                <w:color w:val="FFFFFF" w:themeColor="background1"/>
              </w:rPr>
              <w:t xml:space="preserve">ARTICLE </w:t>
            </w:r>
            <w:r>
              <w:rPr>
                <w:rFonts w:ascii="Century Gothic" w:hAnsi="Century Gothic"/>
                <w:color w:val="FFFFFF" w:themeColor="background1"/>
              </w:rPr>
              <w:t>2</w:t>
            </w:r>
            <w:r w:rsidRPr="00D735C4">
              <w:rPr>
                <w:rFonts w:ascii="Century Gothic" w:hAnsi="Century Gothic"/>
                <w:color w:val="FFFFFF" w:themeColor="background1"/>
              </w:rPr>
              <w:t xml:space="preserve"> : </w:t>
            </w:r>
            <w:r>
              <w:rPr>
                <w:rFonts w:ascii="Century Gothic" w:hAnsi="Century Gothic"/>
                <w:color w:val="FFFFFF" w:themeColor="background1"/>
              </w:rPr>
              <w:t>PRIX</w:t>
            </w:r>
          </w:p>
          <w:p w14:paraId="38A69783" w14:textId="77777777" w:rsidR="004334B9" w:rsidRPr="00D735C4" w:rsidRDefault="004334B9" w:rsidP="001011E0">
            <w:pPr>
              <w:jc w:val="both"/>
              <w:rPr>
                <w:rFonts w:ascii="Century Gothic" w:hAnsi="Century Gothic"/>
                <w:color w:val="FFFFFF" w:themeColor="background1"/>
                <w:sz w:val="16"/>
                <w:szCs w:val="16"/>
              </w:rPr>
            </w:pPr>
          </w:p>
        </w:tc>
      </w:tr>
    </w:tbl>
    <w:p w14:paraId="1EB2A5B2" w14:textId="77777777" w:rsidR="0098511E" w:rsidRPr="00180F15" w:rsidRDefault="0098511E" w:rsidP="0098511E">
      <w:pPr>
        <w:spacing w:after="40" w:line="288" w:lineRule="auto"/>
        <w:jc w:val="both"/>
        <w:rPr>
          <w:rFonts w:ascii="Century Gothic" w:hAnsi="Century Gothic" w:cs="Arial"/>
          <w:sz w:val="12"/>
          <w:szCs w:val="12"/>
        </w:rPr>
      </w:pPr>
      <w:bookmarkStart w:id="13" w:name="_Hlk61857853"/>
      <w:bookmarkStart w:id="14" w:name="_Hlk689486"/>
    </w:p>
    <w:p w14:paraId="468B56C2" w14:textId="77777777" w:rsidR="0098511E" w:rsidRPr="00180F15" w:rsidRDefault="0098511E" w:rsidP="0098511E">
      <w:pPr>
        <w:spacing w:after="40" w:line="288" w:lineRule="auto"/>
        <w:jc w:val="both"/>
        <w:rPr>
          <w:rFonts w:ascii="Century Gothic" w:hAnsi="Century Gothic" w:cs="Arial"/>
          <w:sz w:val="12"/>
          <w:szCs w:val="12"/>
        </w:rPr>
      </w:pPr>
    </w:p>
    <w:p w14:paraId="6A8C3A0C" w14:textId="77777777" w:rsidR="0098511E" w:rsidRPr="00A77FB9" w:rsidRDefault="0098511E" w:rsidP="0098511E">
      <w:pPr>
        <w:spacing w:after="60" w:line="288" w:lineRule="auto"/>
        <w:jc w:val="both"/>
        <w:rPr>
          <w:rFonts w:ascii="Century Gothic" w:hAnsi="Century Gothic" w:cs="Arial"/>
          <w:b/>
          <w:sz w:val="18"/>
          <w:szCs w:val="18"/>
        </w:rPr>
      </w:pPr>
      <w:r w:rsidRPr="00A77FB9">
        <w:rPr>
          <w:rFonts w:ascii="Century Gothic" w:hAnsi="Century Gothic" w:cs="Arial"/>
          <w:b/>
          <w:sz w:val="18"/>
          <w:szCs w:val="18"/>
        </w:rPr>
        <w:t xml:space="preserve">L’ensemble des services à exécuter au titre de cet acte d’engagement sera rémunéré selon les modalités définies sur la fiche de tarification constituant l’annexe n°1 du présent </w:t>
      </w:r>
      <w:bookmarkStart w:id="15" w:name="_Hlk125820787"/>
      <w:r w:rsidRPr="00A77FB9">
        <w:rPr>
          <w:rFonts w:ascii="Century Gothic" w:hAnsi="Century Gothic" w:cs="Arial"/>
          <w:b/>
          <w:sz w:val="18"/>
          <w:szCs w:val="18"/>
        </w:rPr>
        <w:t>document</w:t>
      </w:r>
      <w:bookmarkEnd w:id="15"/>
      <w:r w:rsidRPr="00A77FB9">
        <w:rPr>
          <w:rFonts w:ascii="Century Gothic" w:hAnsi="Century Gothic" w:cs="Arial"/>
          <w:b/>
          <w:sz w:val="18"/>
          <w:szCs w:val="18"/>
        </w:rPr>
        <w:t>.</w:t>
      </w:r>
    </w:p>
    <w:p w14:paraId="209BDBF1" w14:textId="77777777" w:rsidR="0098511E" w:rsidRPr="00885DD8" w:rsidRDefault="0098511E" w:rsidP="0098511E">
      <w:pPr>
        <w:spacing w:after="60" w:line="288" w:lineRule="auto"/>
        <w:jc w:val="both"/>
        <w:rPr>
          <w:rFonts w:ascii="Century Gothic" w:hAnsi="Century Gothic" w:cs="Arial"/>
          <w:b/>
          <w:sz w:val="12"/>
          <w:szCs w:val="12"/>
        </w:rPr>
      </w:pPr>
    </w:p>
    <w:p w14:paraId="16517083" w14:textId="77777777" w:rsidR="0098511E" w:rsidRPr="00A77FB9" w:rsidRDefault="0098511E" w:rsidP="0098511E">
      <w:pPr>
        <w:spacing w:after="60" w:line="288" w:lineRule="auto"/>
        <w:jc w:val="both"/>
        <w:rPr>
          <w:rFonts w:ascii="Century Gothic" w:hAnsi="Century Gothic" w:cs="Arial"/>
          <w:sz w:val="18"/>
          <w:szCs w:val="18"/>
        </w:rPr>
      </w:pPr>
      <w:bookmarkStart w:id="16" w:name="_Hlk63886717"/>
      <w:r w:rsidRPr="00A77FB9">
        <w:rPr>
          <w:rFonts w:ascii="Century Gothic" w:hAnsi="Century Gothic" w:cs="Arial"/>
          <w:sz w:val="18"/>
          <w:szCs w:val="18"/>
        </w:rPr>
        <w:t>Les montants indiqués sur la fiche de tarification s’entendent tout compris : taxes, frais de gestion, commissions… sauf indication expresse contraire du soumissionnaire. Les montants totaux indiqués sont prévisionnels et calculés à partir des éléments fournis aux candidats à la date de l’engagement de la consultation. Un avenant de mise à jour du montant du marché pourra être effectué à sa date d’effet du marché à partir des éléments techniques actualisés.</w:t>
      </w:r>
    </w:p>
    <w:p w14:paraId="4D5621C3" w14:textId="77777777" w:rsidR="0098511E" w:rsidRPr="00885DD8" w:rsidRDefault="0098511E" w:rsidP="0098511E">
      <w:pPr>
        <w:spacing w:after="60" w:line="288" w:lineRule="auto"/>
        <w:jc w:val="both"/>
        <w:rPr>
          <w:rFonts w:ascii="Century Gothic" w:hAnsi="Century Gothic" w:cs="Arial"/>
          <w:sz w:val="12"/>
          <w:szCs w:val="12"/>
        </w:rPr>
      </w:pPr>
      <w:bookmarkStart w:id="17" w:name="_Hlk38637249"/>
    </w:p>
    <w:p w14:paraId="7C5A1D50" w14:textId="77777777" w:rsidR="0098511E" w:rsidRDefault="0098511E" w:rsidP="0098511E">
      <w:pPr>
        <w:spacing w:after="60" w:line="288" w:lineRule="auto"/>
        <w:jc w:val="both"/>
        <w:rPr>
          <w:rFonts w:ascii="Century Gothic" w:hAnsi="Century Gothic" w:cs="Arial"/>
          <w:sz w:val="18"/>
          <w:szCs w:val="18"/>
        </w:rPr>
      </w:pPr>
      <w:bookmarkStart w:id="18" w:name="_Hlk125821199"/>
      <w:r w:rsidRPr="00A77FB9">
        <w:rPr>
          <w:rFonts w:ascii="Century Gothic" w:hAnsi="Century Gothic" w:cs="Arial"/>
          <w:sz w:val="18"/>
          <w:szCs w:val="18"/>
          <w:u w:val="single"/>
        </w:rPr>
        <w:t>Seules les modalités de détermination de la cotisation sont contractualisées (taux, cotisation unitaire forfaitaire, minimum annuel de cotisation…).</w:t>
      </w:r>
      <w:r w:rsidRPr="00A77FB9">
        <w:rPr>
          <w:rFonts w:ascii="Century Gothic" w:hAnsi="Century Gothic" w:cs="Arial"/>
          <w:b/>
          <w:sz w:val="18"/>
          <w:szCs w:val="18"/>
        </w:rPr>
        <w:t xml:space="preserve"> </w:t>
      </w:r>
      <w:bookmarkStart w:id="19" w:name="_Hlk63886781"/>
      <w:bookmarkEnd w:id="16"/>
      <w:r w:rsidRPr="00A77FB9">
        <w:rPr>
          <w:rFonts w:ascii="Century Gothic" w:hAnsi="Century Gothic" w:cs="Arial"/>
          <w:sz w:val="18"/>
          <w:szCs w:val="18"/>
        </w:rPr>
        <w:t xml:space="preserve">Il en résulte que la cotisation est recalculée chaque année : </w:t>
      </w:r>
    </w:p>
    <w:p w14:paraId="28238059" w14:textId="77777777" w:rsidR="0098511E" w:rsidRPr="00885DD8" w:rsidRDefault="0098511E" w:rsidP="0098511E">
      <w:pPr>
        <w:spacing w:after="60" w:line="288" w:lineRule="auto"/>
        <w:jc w:val="both"/>
        <w:rPr>
          <w:rFonts w:ascii="Century Gothic" w:hAnsi="Century Gothic" w:cs="Arial"/>
          <w:sz w:val="4"/>
          <w:szCs w:val="4"/>
        </w:rPr>
      </w:pPr>
    </w:p>
    <w:p w14:paraId="74FF9A97" w14:textId="77777777" w:rsidR="0098511E" w:rsidRDefault="0098511E" w:rsidP="0098511E">
      <w:pPr>
        <w:pStyle w:val="Paragraphedeliste"/>
        <w:numPr>
          <w:ilvl w:val="0"/>
          <w:numId w:val="8"/>
        </w:numPr>
        <w:spacing w:after="60" w:line="288" w:lineRule="auto"/>
        <w:ind w:left="284" w:hanging="142"/>
        <w:jc w:val="both"/>
        <w:rPr>
          <w:rFonts w:ascii="Century Gothic" w:hAnsi="Century Gothic" w:cs="Arial"/>
          <w:sz w:val="18"/>
          <w:szCs w:val="18"/>
        </w:rPr>
      </w:pPr>
      <w:r w:rsidRPr="00A77FB9">
        <w:rPr>
          <w:rFonts w:ascii="Century Gothic" w:hAnsi="Century Gothic" w:cs="Arial"/>
          <w:sz w:val="18"/>
          <w:szCs w:val="18"/>
        </w:rPr>
        <w:t xml:space="preserve">à partir des prix unitaires révisés sur la base de l’évolution de l’indice lorsqu’elle est prévue, </w:t>
      </w:r>
    </w:p>
    <w:p w14:paraId="0CDA7EE8" w14:textId="77777777" w:rsidR="0098511E" w:rsidRPr="00885DD8" w:rsidRDefault="0098511E" w:rsidP="0098511E">
      <w:pPr>
        <w:spacing w:after="60" w:line="288" w:lineRule="auto"/>
        <w:jc w:val="both"/>
        <w:rPr>
          <w:rFonts w:ascii="Century Gothic" w:hAnsi="Century Gothic" w:cs="Arial"/>
          <w:sz w:val="4"/>
          <w:szCs w:val="4"/>
        </w:rPr>
      </w:pPr>
    </w:p>
    <w:p w14:paraId="35433B10" w14:textId="77777777" w:rsidR="0098511E" w:rsidRDefault="0098511E" w:rsidP="0098511E">
      <w:pPr>
        <w:pStyle w:val="Paragraphedeliste"/>
        <w:numPr>
          <w:ilvl w:val="0"/>
          <w:numId w:val="8"/>
        </w:numPr>
        <w:spacing w:after="60" w:line="288" w:lineRule="auto"/>
        <w:ind w:left="284" w:hanging="142"/>
        <w:jc w:val="both"/>
        <w:rPr>
          <w:rFonts w:ascii="Century Gothic" w:hAnsi="Century Gothic" w:cs="Arial"/>
          <w:sz w:val="18"/>
          <w:szCs w:val="18"/>
        </w:rPr>
      </w:pPr>
      <w:r w:rsidRPr="00A77FB9">
        <w:rPr>
          <w:rFonts w:ascii="Century Gothic" w:hAnsi="Century Gothic" w:cs="Arial"/>
          <w:sz w:val="18"/>
          <w:szCs w:val="18"/>
        </w:rPr>
        <w:t>et, sauf si la cotisation est forfaitaire, sur la base de l’évolution des éléments techniques servant d’assiette (voir article 4.1 ci-après) ;</w:t>
      </w:r>
    </w:p>
    <w:p w14:paraId="6F3D91CD" w14:textId="77777777" w:rsidR="0098511E" w:rsidRPr="00A77FB9" w:rsidRDefault="0098511E" w:rsidP="0098511E">
      <w:pPr>
        <w:spacing w:after="60" w:line="288" w:lineRule="auto"/>
        <w:jc w:val="both"/>
        <w:rPr>
          <w:rFonts w:ascii="Century Gothic" w:hAnsi="Century Gothic" w:cs="Arial"/>
          <w:sz w:val="8"/>
          <w:szCs w:val="8"/>
        </w:rPr>
      </w:pPr>
    </w:p>
    <w:p w14:paraId="280F6022" w14:textId="77777777" w:rsidR="0098511E" w:rsidRPr="00A77FB9" w:rsidRDefault="0098511E" w:rsidP="0098511E">
      <w:pPr>
        <w:widowControl w:val="0"/>
        <w:overflowPunct w:val="0"/>
        <w:autoSpaceDE w:val="0"/>
        <w:autoSpaceDN w:val="0"/>
        <w:adjustRightInd w:val="0"/>
        <w:spacing w:after="60" w:line="288" w:lineRule="auto"/>
        <w:jc w:val="both"/>
        <w:textAlignment w:val="baseline"/>
        <w:rPr>
          <w:rFonts w:ascii="Century Gothic" w:hAnsi="Century Gothic" w:cs="Arial"/>
          <w:sz w:val="18"/>
          <w:szCs w:val="18"/>
          <w:u w:val="single"/>
        </w:rPr>
      </w:pPr>
      <w:r w:rsidRPr="00A77FB9">
        <w:rPr>
          <w:rFonts w:ascii="Century Gothic" w:hAnsi="Century Gothic" w:cs="Arial"/>
          <w:b/>
          <w:sz w:val="18"/>
          <w:szCs w:val="18"/>
        </w:rPr>
        <w:t xml:space="preserve">Aucune autre cause d’évolution de la cotisation ne peut être appliquée. </w:t>
      </w:r>
      <w:r w:rsidRPr="00A77FB9">
        <w:rPr>
          <w:rFonts w:ascii="Century Gothic" w:hAnsi="Century Gothic" w:cs="Arial"/>
          <w:sz w:val="18"/>
          <w:szCs w:val="18"/>
          <w:u w:val="single"/>
        </w:rPr>
        <w:t xml:space="preserve">Cependant, il est expressément convenu que toute évolution de la fiscalité </w:t>
      </w:r>
      <w:r w:rsidRPr="002053A8">
        <w:rPr>
          <w:rFonts w:ascii="Century Gothic" w:hAnsi="Century Gothic" w:cs="Arial"/>
          <w:sz w:val="18"/>
          <w:szCs w:val="18"/>
          <w:u w:val="single"/>
        </w:rPr>
        <w:t xml:space="preserve">en lien avec législation en vigueur </w:t>
      </w:r>
      <w:r w:rsidRPr="00A77FB9">
        <w:rPr>
          <w:rFonts w:ascii="Century Gothic" w:hAnsi="Century Gothic" w:cs="Arial"/>
          <w:sz w:val="18"/>
          <w:szCs w:val="18"/>
          <w:u w:val="single"/>
        </w:rPr>
        <w:t>sera applicable au marché.</w:t>
      </w:r>
    </w:p>
    <w:p w14:paraId="70E7B929" w14:textId="77777777" w:rsidR="0098511E" w:rsidRPr="00885DD8" w:rsidRDefault="0098511E" w:rsidP="0098511E">
      <w:pPr>
        <w:spacing w:after="60" w:line="288" w:lineRule="auto"/>
        <w:jc w:val="both"/>
        <w:rPr>
          <w:rFonts w:ascii="Century Gothic" w:hAnsi="Century Gothic" w:cs="Arial"/>
          <w:sz w:val="16"/>
          <w:szCs w:val="16"/>
        </w:rPr>
      </w:pPr>
    </w:p>
    <w:p w14:paraId="04B75EAC" w14:textId="77777777" w:rsidR="0098511E" w:rsidRPr="002053A8" w:rsidRDefault="0098511E" w:rsidP="0098511E">
      <w:pPr>
        <w:spacing w:after="60" w:line="288" w:lineRule="auto"/>
        <w:jc w:val="both"/>
        <w:rPr>
          <w:rFonts w:ascii="Century Gothic" w:hAnsi="Century Gothic" w:cs="Arial"/>
          <w:sz w:val="18"/>
          <w:szCs w:val="18"/>
        </w:rPr>
      </w:pPr>
      <w:r w:rsidRPr="00A77FB9">
        <w:rPr>
          <w:rFonts w:ascii="Century Gothic" w:hAnsi="Century Gothic" w:cs="Arial"/>
          <w:sz w:val="18"/>
          <w:szCs w:val="18"/>
        </w:rPr>
        <w:t xml:space="preserve">Lorsqu’une indexation est prévue (cf C.C.P. et fiche de tarification), son calcul s’effectue chaque année à l’échéance annuelle selon la variation de l’indice par période de 12 mois à partir de la valeur de référence indiquée par le </w:t>
      </w:r>
      <w:r w:rsidRPr="002053A8">
        <w:rPr>
          <w:rFonts w:ascii="Century Gothic" w:hAnsi="Century Gothic" w:cs="Arial"/>
          <w:sz w:val="18"/>
          <w:szCs w:val="18"/>
        </w:rPr>
        <w:t>soumissionnaire.</w:t>
      </w:r>
    </w:p>
    <w:p w14:paraId="09B79ADE" w14:textId="77777777" w:rsidR="0098511E" w:rsidRPr="00077D91" w:rsidRDefault="0098511E" w:rsidP="0098511E">
      <w:pPr>
        <w:spacing w:after="60" w:line="288" w:lineRule="auto"/>
        <w:ind w:left="284"/>
        <w:jc w:val="both"/>
        <w:rPr>
          <w:rFonts w:ascii="Century Gothic" w:hAnsi="Century Gothic" w:cs="Arial"/>
          <w:sz w:val="18"/>
          <w:szCs w:val="18"/>
        </w:rPr>
      </w:pPr>
      <w:r w:rsidRPr="00077D91">
        <w:rPr>
          <w:rFonts w:ascii="Century Gothic" w:hAnsi="Century Gothic" w:cs="Arial"/>
          <w:sz w:val="18"/>
          <w:szCs w:val="18"/>
        </w:rPr>
        <w:t>I= valeur de l’indice indiquée par le candidat sur la fiche de tarification</w:t>
      </w:r>
    </w:p>
    <w:p w14:paraId="63BCFAD5" w14:textId="77777777" w:rsidR="0098511E" w:rsidRPr="00077D91" w:rsidRDefault="0098511E" w:rsidP="0098511E">
      <w:pPr>
        <w:spacing w:after="60" w:line="288" w:lineRule="auto"/>
        <w:ind w:left="284"/>
        <w:jc w:val="both"/>
        <w:rPr>
          <w:rFonts w:ascii="Century Gothic" w:hAnsi="Century Gothic" w:cs="Arial"/>
          <w:sz w:val="18"/>
          <w:szCs w:val="18"/>
        </w:rPr>
      </w:pPr>
      <w:r w:rsidRPr="00077D91">
        <w:rPr>
          <w:rFonts w:ascii="Century Gothic" w:hAnsi="Century Gothic" w:cs="Arial"/>
          <w:sz w:val="18"/>
          <w:szCs w:val="18"/>
        </w:rPr>
        <w:t>I1= valeur de l’indice 12 mois après I</w:t>
      </w:r>
    </w:p>
    <w:p w14:paraId="63EFA275" w14:textId="77777777" w:rsidR="0098511E" w:rsidRPr="00077D91" w:rsidRDefault="0098511E" w:rsidP="0098511E">
      <w:pPr>
        <w:spacing w:after="60" w:line="288" w:lineRule="auto"/>
        <w:ind w:left="284"/>
        <w:jc w:val="both"/>
        <w:rPr>
          <w:rFonts w:ascii="Century Gothic" w:hAnsi="Century Gothic" w:cs="Arial"/>
          <w:sz w:val="18"/>
          <w:szCs w:val="18"/>
        </w:rPr>
      </w:pPr>
      <w:r w:rsidRPr="00077D91">
        <w:rPr>
          <w:rFonts w:ascii="Century Gothic" w:hAnsi="Century Gothic" w:cs="Arial"/>
          <w:sz w:val="18"/>
          <w:szCs w:val="18"/>
        </w:rPr>
        <w:t xml:space="preserve">Indexation = I1 / I x </w:t>
      </w:r>
      <w:r w:rsidRPr="00A77FB9">
        <w:rPr>
          <w:rFonts w:ascii="Century Gothic" w:hAnsi="Century Gothic" w:cs="Arial"/>
          <w:sz w:val="18"/>
          <w:szCs w:val="18"/>
        </w:rPr>
        <w:t>prix unitaire</w:t>
      </w:r>
    </w:p>
    <w:p w14:paraId="7B383D9D" w14:textId="77777777" w:rsidR="0098511E" w:rsidRPr="00A77FB9" w:rsidRDefault="0098511E" w:rsidP="0098511E">
      <w:pPr>
        <w:spacing w:after="60" w:line="288" w:lineRule="auto"/>
        <w:jc w:val="both"/>
        <w:rPr>
          <w:rFonts w:ascii="Century Gothic" w:hAnsi="Century Gothic" w:cs="Arial"/>
          <w:sz w:val="4"/>
          <w:szCs w:val="4"/>
        </w:rPr>
      </w:pPr>
    </w:p>
    <w:p w14:paraId="37A0AB71" w14:textId="77777777" w:rsidR="0098511E" w:rsidRPr="00A77FB9" w:rsidRDefault="0098511E" w:rsidP="0098511E">
      <w:pPr>
        <w:spacing w:after="60" w:line="288" w:lineRule="auto"/>
        <w:jc w:val="both"/>
        <w:rPr>
          <w:rFonts w:ascii="Century Gothic" w:hAnsi="Century Gothic" w:cs="Arial"/>
          <w:b/>
          <w:sz w:val="18"/>
          <w:szCs w:val="18"/>
        </w:rPr>
      </w:pPr>
      <w:r w:rsidRPr="00A77FB9">
        <w:rPr>
          <w:rFonts w:ascii="Century Gothic" w:hAnsi="Century Gothic" w:cs="Arial"/>
          <w:sz w:val="18"/>
          <w:szCs w:val="18"/>
        </w:rPr>
        <w:t>L’indice n’est applicable que sur les prix unitaires. Il ne s’applique pas sur les franchises et montants des garanties.</w:t>
      </w:r>
    </w:p>
    <w:p w14:paraId="29DDEE2F" w14:textId="77777777" w:rsidR="0098511E" w:rsidRPr="00A77FB9" w:rsidRDefault="0098511E" w:rsidP="0098511E">
      <w:pPr>
        <w:widowControl w:val="0"/>
        <w:overflowPunct w:val="0"/>
        <w:autoSpaceDE w:val="0"/>
        <w:autoSpaceDN w:val="0"/>
        <w:adjustRightInd w:val="0"/>
        <w:spacing w:after="40" w:line="288" w:lineRule="auto"/>
        <w:jc w:val="both"/>
        <w:textAlignment w:val="baseline"/>
        <w:rPr>
          <w:rFonts w:ascii="Century Gothic" w:hAnsi="Century Gothic"/>
          <w:sz w:val="18"/>
          <w:szCs w:val="18"/>
        </w:rPr>
      </w:pPr>
      <w:bookmarkStart w:id="20" w:name="_Hlk93866084"/>
      <w:bookmarkEnd w:id="17"/>
      <w:bookmarkEnd w:id="18"/>
      <w:bookmarkEnd w:id="19"/>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0537"/>
      </w:tblGrid>
      <w:tr w:rsidR="0098511E" w14:paraId="121206D6" w14:textId="77777777" w:rsidTr="001011E0">
        <w:tc>
          <w:tcPr>
            <w:tcW w:w="5000" w:type="pct"/>
            <w:shd w:val="clear" w:color="auto" w:fill="F2F2F2" w:themeFill="background1" w:themeFillShade="F2"/>
          </w:tcPr>
          <w:p w14:paraId="42075CA3" w14:textId="77777777" w:rsidR="0098511E" w:rsidRPr="00C9176D" w:rsidRDefault="0098511E" w:rsidP="001011E0">
            <w:pPr>
              <w:shd w:val="clear" w:color="auto" w:fill="F2F2F2" w:themeFill="background1" w:themeFillShade="F2"/>
              <w:spacing w:before="120" w:after="60" w:line="288" w:lineRule="auto"/>
              <w:jc w:val="both"/>
              <w:rPr>
                <w:rFonts w:ascii="Century Gothic" w:hAnsi="Century Gothic" w:cs="Calibri"/>
                <w:b/>
                <w:sz w:val="18"/>
                <w:szCs w:val="18"/>
                <w:u w:val="single"/>
              </w:rPr>
            </w:pPr>
            <w:r w:rsidRPr="00C9176D">
              <w:rPr>
                <w:rFonts w:ascii="Century Gothic" w:hAnsi="Century Gothic" w:cs="Calibri"/>
                <w:b/>
                <w:sz w:val="18"/>
                <w:szCs w:val="18"/>
                <w:u w:val="single"/>
              </w:rPr>
              <w:t>Déclaration de sous-traitance </w:t>
            </w:r>
            <w:r>
              <w:rPr>
                <w:rFonts w:ascii="Century Gothic" w:hAnsi="Century Gothic" w:cs="Calibri"/>
                <w:b/>
                <w:sz w:val="18"/>
                <w:szCs w:val="18"/>
                <w:u w:val="single"/>
              </w:rPr>
              <w:t xml:space="preserve">(articles L2193-1 à L2193-14 du Code de la Commande Publique) </w:t>
            </w:r>
            <w:r w:rsidRPr="00C9176D">
              <w:rPr>
                <w:rFonts w:ascii="Century Gothic" w:hAnsi="Century Gothic" w:cs="Calibri"/>
                <w:b/>
                <w:sz w:val="18"/>
                <w:szCs w:val="18"/>
                <w:u w:val="single"/>
              </w:rPr>
              <w:t>:</w:t>
            </w:r>
          </w:p>
          <w:p w14:paraId="2F79B1B5" w14:textId="77777777" w:rsidR="0098511E" w:rsidRDefault="0098511E" w:rsidP="001011E0">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 xml:space="preserve">Recours à la sous-traitance : </w:t>
            </w:r>
            <w:sdt>
              <w:sdtPr>
                <w:rPr>
                  <w:rFonts w:ascii="Century Gothic" w:hAnsi="Century Gothic" w:cs="Calibri"/>
                  <w:sz w:val="18"/>
                  <w:szCs w:val="18"/>
                </w:rPr>
                <w:id w:val="745387080"/>
                <w14:checkbox>
                  <w14:checked w14:val="0"/>
                  <w14:checkedState w14:val="2612" w14:font="MS Gothic"/>
                  <w14:uncheckedState w14:val="2610" w14:font="MS Gothic"/>
                </w14:checkbox>
              </w:sdtPr>
              <w:sdtEndPr/>
              <w:sdtContent>
                <w:r w:rsidRPr="00C9176D">
                  <w:rPr>
                    <w:rFonts w:ascii="Segoe UI Symbol" w:eastAsia="MS Gothic" w:hAnsi="Segoe UI Symbol" w:cs="Segoe UI Symbol"/>
                    <w:sz w:val="18"/>
                    <w:szCs w:val="18"/>
                  </w:rPr>
                  <w:t>☐</w:t>
                </w:r>
              </w:sdtContent>
            </w:sdt>
            <w:r w:rsidRPr="00C9176D">
              <w:rPr>
                <w:rFonts w:ascii="Century Gothic" w:hAnsi="Century Gothic" w:cs="Calibri"/>
                <w:sz w:val="18"/>
                <w:szCs w:val="18"/>
              </w:rPr>
              <w:t xml:space="preserve"> </w:t>
            </w:r>
            <w:r w:rsidRPr="00C9176D">
              <w:rPr>
                <w:rFonts w:ascii="Century Gothic" w:hAnsi="Century Gothic" w:cs="Calibri"/>
                <w:b/>
                <w:sz w:val="18"/>
                <w:szCs w:val="18"/>
              </w:rPr>
              <w:t>OUI</w:t>
            </w:r>
            <w:r w:rsidRPr="00C9176D">
              <w:rPr>
                <w:rFonts w:ascii="Century Gothic" w:hAnsi="Century Gothic" w:cs="Calibri"/>
                <w:sz w:val="18"/>
                <w:szCs w:val="18"/>
              </w:rPr>
              <w:t xml:space="preserve"> / </w:t>
            </w:r>
            <w:sdt>
              <w:sdtPr>
                <w:rPr>
                  <w:rFonts w:ascii="Century Gothic" w:hAnsi="Century Gothic" w:cs="Calibri"/>
                  <w:sz w:val="18"/>
                  <w:szCs w:val="18"/>
                </w:rPr>
                <w:id w:val="-958715749"/>
                <w14:checkbox>
                  <w14:checked w14:val="0"/>
                  <w14:checkedState w14:val="2612" w14:font="MS Gothic"/>
                  <w14:uncheckedState w14:val="2610" w14:font="MS Gothic"/>
                </w14:checkbox>
              </w:sdtPr>
              <w:sdtEndPr/>
              <w:sdtContent>
                <w:r w:rsidRPr="00C9176D">
                  <w:rPr>
                    <w:rFonts w:ascii="Segoe UI Symbol" w:eastAsia="MS Gothic" w:hAnsi="Segoe UI Symbol" w:cs="Segoe UI Symbol"/>
                    <w:sz w:val="18"/>
                    <w:szCs w:val="18"/>
                  </w:rPr>
                  <w:t>☐</w:t>
                </w:r>
              </w:sdtContent>
            </w:sdt>
            <w:r w:rsidRPr="00C9176D">
              <w:rPr>
                <w:rFonts w:ascii="Century Gothic" w:hAnsi="Century Gothic" w:cs="Calibri"/>
                <w:sz w:val="18"/>
                <w:szCs w:val="18"/>
              </w:rPr>
              <w:t xml:space="preserve"> </w:t>
            </w:r>
            <w:r w:rsidRPr="00C9176D">
              <w:rPr>
                <w:rFonts w:ascii="Century Gothic" w:hAnsi="Century Gothic" w:cs="Calibri"/>
                <w:b/>
                <w:sz w:val="18"/>
                <w:szCs w:val="18"/>
              </w:rPr>
              <w:t xml:space="preserve">NON – </w:t>
            </w:r>
            <w:r w:rsidRPr="00C9176D">
              <w:rPr>
                <w:rFonts w:ascii="Century Gothic" w:hAnsi="Century Gothic" w:cs="Calibri"/>
                <w:sz w:val="18"/>
                <w:szCs w:val="18"/>
              </w:rPr>
              <w:t>si OUI joindre obligatoirement en annexe un formulaire DC4 par sous-traitant.</w:t>
            </w:r>
            <w:r>
              <w:rPr>
                <w:rFonts w:ascii="Century Gothic" w:hAnsi="Century Gothic" w:cs="Calibri"/>
                <w:sz w:val="18"/>
                <w:szCs w:val="18"/>
              </w:rPr>
              <w:t xml:space="preserve"> </w:t>
            </w:r>
          </w:p>
          <w:p w14:paraId="6AA33415" w14:textId="77777777" w:rsidR="0098511E" w:rsidRPr="00A77FB9" w:rsidRDefault="0098511E" w:rsidP="001011E0">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Dans l’affirmative, chaque DC4 annexé au présent acte d’engagement indique la nature et le montant des prestations que j’envisage (ou nous envisageons) de faire exécuter par chaque sous-traitant payé directement, le nom de chaque sous-traitant et les conditions de paiement de chaque contrat de sous-traitance.</w:t>
            </w:r>
          </w:p>
        </w:tc>
      </w:tr>
      <w:bookmarkEnd w:id="20"/>
    </w:tbl>
    <w:p w14:paraId="589D0739" w14:textId="77777777" w:rsidR="0098511E" w:rsidRDefault="0098511E" w:rsidP="0098511E">
      <w:pPr>
        <w:widowControl w:val="0"/>
        <w:overflowPunct w:val="0"/>
        <w:autoSpaceDE w:val="0"/>
        <w:autoSpaceDN w:val="0"/>
        <w:adjustRightInd w:val="0"/>
        <w:spacing w:line="264" w:lineRule="auto"/>
        <w:jc w:val="both"/>
        <w:textAlignment w:val="baseline"/>
        <w:rPr>
          <w:rFonts w:ascii="Century Gothic" w:hAnsi="Century Gothic"/>
          <w:sz w:val="16"/>
          <w:szCs w:val="16"/>
        </w:rPr>
      </w:pPr>
    </w:p>
    <w:p w14:paraId="1B2AFA7D" w14:textId="77777777" w:rsidR="0098511E" w:rsidRDefault="0098511E" w:rsidP="0098511E">
      <w:pPr>
        <w:widowControl w:val="0"/>
        <w:overflowPunct w:val="0"/>
        <w:autoSpaceDE w:val="0"/>
        <w:autoSpaceDN w:val="0"/>
        <w:adjustRightInd w:val="0"/>
        <w:spacing w:line="264" w:lineRule="auto"/>
        <w:jc w:val="both"/>
        <w:textAlignment w:val="baseline"/>
        <w:rPr>
          <w:rFonts w:ascii="Century Gothic" w:hAnsi="Century Gothic"/>
          <w:sz w:val="16"/>
          <w:szCs w:val="16"/>
        </w:rPr>
      </w:pPr>
    </w:p>
    <w:p w14:paraId="477BC1CB" w14:textId="16C3AB5B" w:rsidR="001011E0" w:rsidRDefault="001011E0">
      <w:pPr>
        <w:rPr>
          <w:rFonts w:ascii="Century Gothic" w:hAnsi="Century Gothic"/>
          <w:sz w:val="16"/>
          <w:szCs w:val="16"/>
        </w:rPr>
      </w:pPr>
      <w:r>
        <w:rPr>
          <w:rFonts w:ascii="Century Gothic" w:hAnsi="Century Gothic"/>
          <w:sz w:val="16"/>
          <w:szCs w:val="16"/>
        </w:rPr>
        <w:br w:type="page"/>
      </w:r>
    </w:p>
    <w:p w14:paraId="6B917635" w14:textId="77777777" w:rsidR="0098511E" w:rsidRDefault="0098511E" w:rsidP="0098511E">
      <w:pPr>
        <w:widowControl w:val="0"/>
        <w:overflowPunct w:val="0"/>
        <w:autoSpaceDE w:val="0"/>
        <w:autoSpaceDN w:val="0"/>
        <w:adjustRightInd w:val="0"/>
        <w:spacing w:line="264" w:lineRule="auto"/>
        <w:jc w:val="both"/>
        <w:textAlignment w:val="baseline"/>
        <w:rPr>
          <w:rFonts w:ascii="Century Gothic" w:hAnsi="Century Gothic"/>
          <w:sz w:val="16"/>
          <w:szCs w:val="16"/>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0537"/>
      </w:tblGrid>
      <w:tr w:rsidR="0098511E" w14:paraId="41CB9750" w14:textId="77777777" w:rsidTr="001011E0">
        <w:tc>
          <w:tcPr>
            <w:tcW w:w="5000" w:type="pct"/>
            <w:shd w:val="clear" w:color="auto" w:fill="F2F2F2" w:themeFill="background1" w:themeFillShade="F2"/>
          </w:tcPr>
          <w:p w14:paraId="0C9E1270" w14:textId="77777777" w:rsidR="008D0272" w:rsidRPr="008D0272" w:rsidRDefault="008D0272" w:rsidP="001011E0">
            <w:pPr>
              <w:shd w:val="clear" w:color="auto" w:fill="F2F2F2" w:themeFill="background1" w:themeFillShade="F2"/>
              <w:spacing w:after="60" w:line="288" w:lineRule="auto"/>
              <w:jc w:val="both"/>
              <w:rPr>
                <w:rFonts w:ascii="Century Gothic" w:hAnsi="Century Gothic" w:cs="Calibri"/>
                <w:sz w:val="10"/>
                <w:szCs w:val="10"/>
              </w:rPr>
            </w:pPr>
          </w:p>
          <w:p w14:paraId="370161D5" w14:textId="30FD9DDE" w:rsidR="0098511E" w:rsidRPr="00C9176D" w:rsidRDefault="0098511E" w:rsidP="001011E0">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Le montant des prestations sous-traitées indiqué dans chaque annexe constitue le montant maximal de la créance que chaque sous-traitant concerné pourra présenter en nantissement ou céder.</w:t>
            </w:r>
          </w:p>
          <w:p w14:paraId="4B1306F0" w14:textId="77777777" w:rsidR="0098511E" w:rsidRPr="00A77FB9" w:rsidRDefault="0098511E" w:rsidP="001011E0">
            <w:pPr>
              <w:shd w:val="clear" w:color="auto" w:fill="F2F2F2" w:themeFill="background1" w:themeFillShade="F2"/>
              <w:spacing w:after="60" w:line="288" w:lineRule="auto"/>
              <w:jc w:val="both"/>
              <w:rPr>
                <w:rFonts w:ascii="Century Gothic" w:hAnsi="Century Gothic" w:cs="Calibri"/>
                <w:sz w:val="4"/>
                <w:szCs w:val="4"/>
              </w:rPr>
            </w:pPr>
          </w:p>
          <w:p w14:paraId="33FE07DE" w14:textId="77777777" w:rsidR="0098511E" w:rsidRDefault="0098511E" w:rsidP="001011E0">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 xml:space="preserve">Chaque annexe constitue une demande d’acceptation du sous-traitant concerné et d’agrément des conditions de paiement du contrat de sous-traitance, demande qui est réputée prendre effet à la date de notification du marché. </w:t>
            </w:r>
          </w:p>
          <w:p w14:paraId="3380B1F5" w14:textId="77777777" w:rsidR="0098511E" w:rsidRPr="00C9176D" w:rsidRDefault="0098511E" w:rsidP="001011E0">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Cette notification est réputée emporter acceptation du sous-traitant et agrément des conditions de paiement du contrat de sous-traitance.</w:t>
            </w:r>
          </w:p>
          <w:p w14:paraId="6B37C377" w14:textId="77777777" w:rsidR="0098511E" w:rsidRPr="00A77FB9" w:rsidRDefault="0098511E" w:rsidP="001011E0">
            <w:pPr>
              <w:shd w:val="clear" w:color="auto" w:fill="F2F2F2" w:themeFill="background1" w:themeFillShade="F2"/>
              <w:spacing w:after="60" w:line="288" w:lineRule="auto"/>
              <w:jc w:val="both"/>
              <w:rPr>
                <w:rFonts w:ascii="Century Gothic" w:hAnsi="Century Gothic" w:cs="Calibri"/>
                <w:sz w:val="4"/>
                <w:szCs w:val="4"/>
              </w:rPr>
            </w:pPr>
          </w:p>
          <w:p w14:paraId="5552A6AA" w14:textId="77777777" w:rsidR="0098511E" w:rsidRDefault="0098511E" w:rsidP="001011E0">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 xml:space="preserve">Le montant total des prestations dont la sous-traitance est envisagée conformément à ces annexes est de : </w:t>
            </w:r>
          </w:p>
          <w:p w14:paraId="5ED09A1A" w14:textId="77777777" w:rsidR="0098511E" w:rsidRPr="00A77FB9" w:rsidRDefault="0098511E" w:rsidP="001011E0">
            <w:pPr>
              <w:shd w:val="clear" w:color="auto" w:fill="F2F2F2" w:themeFill="background1" w:themeFillShade="F2"/>
              <w:spacing w:after="60" w:line="288" w:lineRule="auto"/>
              <w:jc w:val="both"/>
              <w:rPr>
                <w:rFonts w:ascii="Century Gothic" w:hAnsi="Century Gothic" w:cs="Calibri"/>
                <w:sz w:val="4"/>
                <w:szCs w:val="4"/>
              </w:rPr>
            </w:pPr>
          </w:p>
          <w:p w14:paraId="03B4C931" w14:textId="77777777" w:rsidR="0098511E" w:rsidRPr="00674C69" w:rsidRDefault="0098511E" w:rsidP="001011E0">
            <w:pPr>
              <w:shd w:val="clear" w:color="auto" w:fill="F2F2F2" w:themeFill="background1" w:themeFillShade="F2"/>
              <w:tabs>
                <w:tab w:val="left" w:pos="3402"/>
                <w:tab w:val="left" w:pos="3686"/>
                <w:tab w:val="left" w:pos="3969"/>
                <w:tab w:val="left" w:pos="6804"/>
                <w:tab w:val="left" w:pos="7088"/>
              </w:tabs>
              <w:spacing w:after="60" w:line="288" w:lineRule="auto"/>
              <w:jc w:val="both"/>
              <w:rPr>
                <w:rFonts w:ascii="Century Gothic" w:hAnsi="Century Gothic" w:cs="Calibri"/>
                <w:sz w:val="18"/>
                <w:szCs w:val="18"/>
              </w:rPr>
            </w:pPr>
            <w:r w:rsidRPr="00C9176D">
              <w:rPr>
                <w:rFonts w:ascii="Century Gothic" w:hAnsi="Century Gothic" w:cs="Calibri"/>
                <w:sz w:val="18"/>
                <w:szCs w:val="18"/>
              </w:rPr>
              <w:t>Montant :</w:t>
            </w:r>
            <w:r w:rsidRPr="00A264F2">
              <w:rPr>
                <w:rFonts w:ascii="Arial" w:hAnsi="Arial" w:cs="Arial"/>
                <w:sz w:val="18"/>
                <w:szCs w:val="18"/>
                <w:shd w:val="clear" w:color="auto" w:fill="D9D9D9"/>
              </w:rPr>
              <w:tab/>
            </w:r>
            <w:r w:rsidRPr="00C9176D">
              <w:rPr>
                <w:rFonts w:ascii="Century Gothic" w:hAnsi="Century Gothic" w:cs="Calibri"/>
                <w:sz w:val="18"/>
                <w:szCs w:val="18"/>
              </w:rPr>
              <w:t xml:space="preserve">€ HT soit : </w:t>
            </w:r>
            <w:r w:rsidRPr="00A264F2">
              <w:rPr>
                <w:rFonts w:ascii="Arial" w:hAnsi="Arial" w:cs="Arial"/>
                <w:sz w:val="18"/>
                <w:szCs w:val="18"/>
                <w:shd w:val="clear" w:color="auto" w:fill="D9D9D9"/>
              </w:rPr>
              <w:tab/>
            </w:r>
            <w:r w:rsidRPr="00C9176D">
              <w:rPr>
                <w:rFonts w:ascii="Century Gothic" w:hAnsi="Century Gothic" w:cs="Calibri"/>
                <w:sz w:val="18"/>
                <w:szCs w:val="18"/>
              </w:rPr>
              <w:t>€ TTC</w:t>
            </w:r>
          </w:p>
          <w:p w14:paraId="499705F0" w14:textId="77777777" w:rsidR="0098511E" w:rsidRPr="00710FB8" w:rsidRDefault="0098511E" w:rsidP="001011E0">
            <w:pPr>
              <w:widowControl w:val="0"/>
              <w:overflowPunct w:val="0"/>
              <w:autoSpaceDE w:val="0"/>
              <w:autoSpaceDN w:val="0"/>
              <w:adjustRightInd w:val="0"/>
              <w:spacing w:line="264" w:lineRule="auto"/>
              <w:jc w:val="both"/>
              <w:textAlignment w:val="baseline"/>
              <w:rPr>
                <w:rFonts w:ascii="Century Gothic" w:hAnsi="Century Gothic"/>
                <w:sz w:val="4"/>
                <w:szCs w:val="4"/>
              </w:rPr>
            </w:pPr>
          </w:p>
        </w:tc>
      </w:tr>
    </w:tbl>
    <w:p w14:paraId="5AAFB308" w14:textId="73C98CBF" w:rsidR="00F3287A" w:rsidRDefault="00F3287A" w:rsidP="00F3287A">
      <w:pPr>
        <w:rPr>
          <w:rFonts w:ascii="Century Gothic" w:hAnsi="Century Gothic"/>
        </w:rPr>
      </w:pPr>
    </w:p>
    <w:p w14:paraId="16297F0A" w14:textId="77777777" w:rsidR="001011E0" w:rsidRPr="0098511E" w:rsidRDefault="001011E0" w:rsidP="00F3287A">
      <w:pPr>
        <w:rPr>
          <w:rFonts w:ascii="Century Gothic" w:hAnsi="Century Gothic"/>
        </w:rPr>
      </w:pPr>
    </w:p>
    <w:p w14:paraId="3140DDDF" w14:textId="77777777" w:rsidR="00F3287A" w:rsidRPr="0098511E" w:rsidRDefault="00F3287A" w:rsidP="00F3287A">
      <w:pPr>
        <w:widowControl w:val="0"/>
        <w:overflowPunct w:val="0"/>
        <w:autoSpaceDE w:val="0"/>
        <w:autoSpaceDN w:val="0"/>
        <w:adjustRightInd w:val="0"/>
        <w:spacing w:line="264" w:lineRule="auto"/>
        <w:jc w:val="both"/>
        <w:textAlignment w:val="baseline"/>
        <w:rPr>
          <w:rFonts w:ascii="Century Gothic" w:hAnsi="Century Gothic"/>
        </w:rPr>
      </w:pPr>
    </w:p>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F3287A" w:rsidRPr="00D735C4" w14:paraId="33F1DE8E" w14:textId="77777777" w:rsidTr="001011E0">
        <w:trPr>
          <w:jc w:val="center"/>
        </w:trPr>
        <w:tc>
          <w:tcPr>
            <w:tcW w:w="10537" w:type="dxa"/>
            <w:tcBorders>
              <w:top w:val="nil"/>
              <w:left w:val="nil"/>
              <w:bottom w:val="nil"/>
              <w:right w:val="nil"/>
            </w:tcBorders>
            <w:shd w:val="clear" w:color="auto" w:fill="215868" w:themeFill="accent5" w:themeFillShade="80"/>
            <w:vAlign w:val="center"/>
          </w:tcPr>
          <w:p w14:paraId="208C755A" w14:textId="77777777" w:rsidR="00F3287A" w:rsidRPr="00D735C4" w:rsidRDefault="00F3287A" w:rsidP="001011E0">
            <w:pPr>
              <w:jc w:val="both"/>
              <w:rPr>
                <w:rFonts w:ascii="Century Gothic" w:hAnsi="Century Gothic"/>
                <w:color w:val="FFFFFF" w:themeColor="background1"/>
                <w:sz w:val="16"/>
                <w:szCs w:val="16"/>
              </w:rPr>
            </w:pPr>
          </w:p>
          <w:p w14:paraId="477EC028" w14:textId="77777777" w:rsidR="00F3287A" w:rsidRPr="00D735C4" w:rsidRDefault="00F3287A" w:rsidP="001011E0">
            <w:pPr>
              <w:jc w:val="center"/>
              <w:rPr>
                <w:rFonts w:ascii="Century Gothic" w:hAnsi="Century Gothic"/>
                <w:color w:val="FFFFFF" w:themeColor="background1"/>
              </w:rPr>
            </w:pPr>
            <w:r w:rsidRPr="00D735C4">
              <w:rPr>
                <w:rFonts w:ascii="Century Gothic" w:hAnsi="Century Gothic"/>
                <w:color w:val="FFFFFF" w:themeColor="background1"/>
              </w:rPr>
              <w:t xml:space="preserve">ARTICLE </w:t>
            </w:r>
            <w:r>
              <w:rPr>
                <w:rFonts w:ascii="Century Gothic" w:hAnsi="Century Gothic"/>
                <w:color w:val="FFFFFF" w:themeColor="background1"/>
              </w:rPr>
              <w:t>3</w:t>
            </w:r>
            <w:r w:rsidRPr="00D735C4">
              <w:rPr>
                <w:rFonts w:ascii="Century Gothic" w:hAnsi="Century Gothic"/>
                <w:color w:val="FFFFFF" w:themeColor="background1"/>
              </w:rPr>
              <w:t xml:space="preserve"> : </w:t>
            </w:r>
            <w:r>
              <w:rPr>
                <w:rFonts w:ascii="Century Gothic" w:hAnsi="Century Gothic"/>
                <w:color w:val="FFFFFF" w:themeColor="background1"/>
              </w:rPr>
              <w:t>DUREE DU MARCHE</w:t>
            </w:r>
          </w:p>
          <w:p w14:paraId="649E9CCA" w14:textId="77777777" w:rsidR="00F3287A" w:rsidRPr="00D735C4" w:rsidRDefault="00F3287A" w:rsidP="001011E0">
            <w:pPr>
              <w:jc w:val="both"/>
              <w:rPr>
                <w:rFonts w:ascii="Century Gothic" w:hAnsi="Century Gothic"/>
                <w:color w:val="FFFFFF" w:themeColor="background1"/>
                <w:sz w:val="16"/>
                <w:szCs w:val="16"/>
              </w:rPr>
            </w:pPr>
          </w:p>
        </w:tc>
      </w:tr>
    </w:tbl>
    <w:p w14:paraId="60F3BA03" w14:textId="77777777" w:rsidR="00F3287A" w:rsidRPr="008D0272" w:rsidRDefault="00F3287A" w:rsidP="00F3287A">
      <w:pPr>
        <w:widowControl w:val="0"/>
        <w:overflowPunct w:val="0"/>
        <w:autoSpaceDE w:val="0"/>
        <w:autoSpaceDN w:val="0"/>
        <w:adjustRightInd w:val="0"/>
        <w:spacing w:after="60" w:line="288" w:lineRule="auto"/>
        <w:jc w:val="both"/>
        <w:textAlignment w:val="baseline"/>
        <w:rPr>
          <w:rFonts w:ascii="Century Gothic" w:hAnsi="Century Gothic"/>
          <w:sz w:val="32"/>
          <w:szCs w:val="32"/>
        </w:rPr>
      </w:pPr>
      <w:bookmarkStart w:id="21" w:name="_Hlk125905557"/>
    </w:p>
    <w:p w14:paraId="5456B747" w14:textId="77777777" w:rsidR="004444D0" w:rsidRPr="0061269A" w:rsidRDefault="004444D0" w:rsidP="004444D0">
      <w:pPr>
        <w:spacing w:after="60" w:line="288" w:lineRule="auto"/>
        <w:jc w:val="both"/>
        <w:rPr>
          <w:rFonts w:ascii="Century Gothic" w:hAnsi="Century Gothic" w:cs="Arial"/>
          <w:sz w:val="18"/>
        </w:rPr>
      </w:pPr>
      <w:bookmarkStart w:id="22" w:name="_Hlk193093655"/>
      <w:bookmarkStart w:id="23" w:name="_Hlk33521357"/>
      <w:r>
        <w:rPr>
          <w:rFonts w:ascii="Century Gothic" w:hAnsi="Century Gothic" w:cs="Arial"/>
          <w:sz w:val="18"/>
        </w:rPr>
        <w:t>L</w:t>
      </w:r>
      <w:r w:rsidRPr="0039168C">
        <w:rPr>
          <w:rFonts w:ascii="Century Gothic" w:hAnsi="Century Gothic" w:cs="Arial"/>
          <w:sz w:val="18"/>
        </w:rPr>
        <w:t xml:space="preserve">e marché prendra effet le </w:t>
      </w:r>
      <w:r w:rsidRPr="00AC5C44">
        <w:rPr>
          <w:rFonts w:ascii="Century Gothic" w:hAnsi="Century Gothic" w:cs="Arial"/>
          <w:b/>
          <w:bCs/>
          <w:sz w:val="18"/>
        </w:rPr>
        <w:t>1</w:t>
      </w:r>
      <w:r w:rsidRPr="00AC5C44">
        <w:rPr>
          <w:rFonts w:ascii="Century Gothic" w:hAnsi="Century Gothic" w:cs="Arial"/>
          <w:b/>
          <w:bCs/>
          <w:sz w:val="18"/>
          <w:vertAlign w:val="superscript"/>
        </w:rPr>
        <w:t>er</w:t>
      </w:r>
      <w:r w:rsidRPr="00AC5C44">
        <w:rPr>
          <w:rFonts w:ascii="Century Gothic" w:hAnsi="Century Gothic" w:cs="Arial"/>
          <w:b/>
          <w:bCs/>
          <w:sz w:val="18"/>
        </w:rPr>
        <w:t xml:space="preserve"> janvier 2026 à zéro heure</w:t>
      </w:r>
      <w:r w:rsidRPr="0039168C">
        <w:rPr>
          <w:rFonts w:ascii="Century Gothic" w:hAnsi="Century Gothic" w:cs="Arial"/>
          <w:sz w:val="18"/>
        </w:rPr>
        <w:t xml:space="preserve">. Il se reconduira automatiquement à l’échéance chaque année jusqu’au </w:t>
      </w:r>
      <w:r w:rsidRPr="00FD69C6">
        <w:rPr>
          <w:rFonts w:ascii="Century Gothic" w:hAnsi="Century Gothic" w:cs="Arial"/>
          <w:b/>
          <w:bCs/>
          <w:sz w:val="18"/>
        </w:rPr>
        <w:t>31 décembre 2029</w:t>
      </w:r>
      <w:r w:rsidRPr="00F3287A">
        <w:rPr>
          <w:rFonts w:ascii="Century Gothic" w:hAnsi="Century Gothic" w:cs="Arial"/>
          <w:sz w:val="18"/>
        </w:rPr>
        <w:t xml:space="preserve"> </w:t>
      </w:r>
      <w:r w:rsidRPr="0039168C">
        <w:rPr>
          <w:rFonts w:ascii="Century Gothic" w:hAnsi="Century Gothic" w:cs="Arial"/>
          <w:sz w:val="18"/>
        </w:rPr>
        <w:t>à minuit, sauf non</w:t>
      </w:r>
      <w:r w:rsidRPr="0061269A">
        <w:rPr>
          <w:rFonts w:ascii="Century Gothic" w:hAnsi="Century Gothic" w:cs="Arial"/>
          <w:sz w:val="18"/>
        </w:rPr>
        <w:t xml:space="preserve">-reconduction dans les conditions de résiliation </w:t>
      </w:r>
      <w:r>
        <w:rPr>
          <w:rFonts w:ascii="Century Gothic" w:hAnsi="Century Gothic" w:cs="Arial"/>
          <w:sz w:val="18"/>
        </w:rPr>
        <w:t>ci-dessous</w:t>
      </w:r>
      <w:r w:rsidRPr="0061269A">
        <w:rPr>
          <w:rFonts w:ascii="Century Gothic" w:hAnsi="Century Gothic" w:cs="Arial"/>
          <w:sz w:val="18"/>
        </w:rPr>
        <w:t>.</w:t>
      </w:r>
    </w:p>
    <w:bookmarkEnd w:id="22"/>
    <w:p w14:paraId="3F8E9007" w14:textId="77777777" w:rsidR="00F3287A" w:rsidRPr="008D0272" w:rsidRDefault="00F3287A" w:rsidP="00F3287A">
      <w:pPr>
        <w:spacing w:after="60" w:line="288" w:lineRule="auto"/>
        <w:ind w:left="284"/>
        <w:jc w:val="both"/>
        <w:rPr>
          <w:rFonts w:ascii="Century Gothic" w:hAnsi="Century Gothic"/>
          <w:sz w:val="16"/>
          <w:szCs w:val="16"/>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none" w:sz="0" w:space="0" w:color="auto"/>
          <w:insideV w:val="none" w:sz="0" w:space="0" w:color="auto"/>
        </w:tblBorders>
        <w:tblLook w:val="04A0" w:firstRow="1" w:lastRow="0" w:firstColumn="1" w:lastColumn="0" w:noHBand="0" w:noVBand="1"/>
      </w:tblPr>
      <w:tblGrid>
        <w:gridCol w:w="10537"/>
      </w:tblGrid>
      <w:tr w:rsidR="00F3287A" w14:paraId="40CCA4E0" w14:textId="77777777" w:rsidTr="001011E0">
        <w:trPr>
          <w:trHeight w:val="1218"/>
        </w:trPr>
        <w:tc>
          <w:tcPr>
            <w:tcW w:w="5000" w:type="pct"/>
            <w:shd w:val="clear" w:color="auto" w:fill="F2F2F2" w:themeFill="background1" w:themeFillShade="F2"/>
            <w:vAlign w:val="center"/>
          </w:tcPr>
          <w:p w14:paraId="5B38346F" w14:textId="77777777" w:rsidR="00F3287A" w:rsidRDefault="00F3287A" w:rsidP="001011E0">
            <w:pPr>
              <w:spacing w:after="60" w:line="288" w:lineRule="auto"/>
              <w:jc w:val="both"/>
              <w:rPr>
                <w:rFonts w:ascii="Century Gothic" w:hAnsi="Century Gothic" w:cs="Arial"/>
                <w:sz w:val="18"/>
              </w:rPr>
            </w:pPr>
            <w:bookmarkStart w:id="24" w:name="_Hlk93867718"/>
            <w:r w:rsidRPr="00D75DEC">
              <w:rPr>
                <w:rFonts w:ascii="Century Gothic" w:hAnsi="Century Gothic" w:cs="Arial"/>
                <w:sz w:val="18"/>
              </w:rPr>
              <w:t xml:space="preserve">Lorsqu’un </w:t>
            </w:r>
            <w:r>
              <w:rPr>
                <w:rFonts w:ascii="Century Gothic" w:hAnsi="Century Gothic" w:cs="Arial"/>
                <w:sz w:val="18"/>
              </w:rPr>
              <w:t>soumissionnaire</w:t>
            </w:r>
            <w:r w:rsidRPr="00D75DEC">
              <w:rPr>
                <w:rFonts w:ascii="Century Gothic" w:hAnsi="Century Gothic" w:cs="Arial"/>
                <w:sz w:val="18"/>
              </w:rPr>
              <w:t xml:space="preserve"> propose pour un même marché plusieurs contrats en réponse à la demande formulée, il est convenu que tous les contrats sont liés en ce qui concerne leur prise d’effet et leur durée. </w:t>
            </w:r>
          </w:p>
          <w:p w14:paraId="16406E1A" w14:textId="456142FA" w:rsidR="00F3287A" w:rsidRPr="00D9527F" w:rsidRDefault="00F3287A" w:rsidP="001011E0">
            <w:pPr>
              <w:spacing w:after="60" w:line="288" w:lineRule="auto"/>
              <w:jc w:val="both"/>
              <w:rPr>
                <w:rFonts w:ascii="Century Gothic" w:hAnsi="Century Gothic" w:cs="Arial"/>
                <w:sz w:val="18"/>
              </w:rPr>
            </w:pPr>
            <w:r w:rsidRPr="00D75DEC">
              <w:rPr>
                <w:rFonts w:ascii="Century Gothic" w:hAnsi="Century Gothic" w:cs="Arial"/>
                <w:sz w:val="18"/>
              </w:rPr>
              <w:t>La résiliation d’un des contrats</w:t>
            </w:r>
            <w:r w:rsidR="0015135F">
              <w:rPr>
                <w:rFonts w:ascii="Century Gothic" w:hAnsi="Century Gothic" w:cs="Arial"/>
                <w:sz w:val="18"/>
              </w:rPr>
              <w:t xml:space="preserve"> </w:t>
            </w:r>
            <w:r w:rsidRPr="00D75DEC">
              <w:rPr>
                <w:rFonts w:ascii="Century Gothic" w:hAnsi="Century Gothic" w:cs="Arial"/>
                <w:sz w:val="18"/>
              </w:rPr>
              <w:t>entrainera de plein droit la résiliation de l’ensemble des autres contrats souscrits en réponse à un même marché à la même date que le contrat résilié, sauf accord contraire écrit des parties</w:t>
            </w:r>
            <w:bookmarkEnd w:id="24"/>
            <w:r>
              <w:rPr>
                <w:rFonts w:ascii="Century Gothic" w:hAnsi="Century Gothic" w:cs="Arial"/>
                <w:sz w:val="18"/>
              </w:rPr>
              <w:t>.</w:t>
            </w:r>
          </w:p>
        </w:tc>
      </w:tr>
    </w:tbl>
    <w:p w14:paraId="05DDFF85" w14:textId="77777777" w:rsidR="00F3287A" w:rsidRPr="008D0272" w:rsidRDefault="00F3287A" w:rsidP="00F3287A">
      <w:pPr>
        <w:spacing w:after="60" w:line="288" w:lineRule="auto"/>
        <w:jc w:val="both"/>
        <w:rPr>
          <w:rFonts w:ascii="Century Gothic" w:hAnsi="Century Gothic"/>
        </w:rPr>
      </w:pPr>
    </w:p>
    <w:p w14:paraId="30A03223" w14:textId="77777777" w:rsidR="00F3287A" w:rsidRPr="0061269A" w:rsidRDefault="00F3287A" w:rsidP="00F3287A">
      <w:pPr>
        <w:spacing w:after="60" w:line="288" w:lineRule="auto"/>
        <w:jc w:val="both"/>
        <w:rPr>
          <w:rFonts w:ascii="Century Gothic" w:hAnsi="Century Gothic"/>
          <w:b/>
          <w:bCs/>
          <w:sz w:val="18"/>
          <w:szCs w:val="18"/>
        </w:rPr>
      </w:pPr>
      <w:bookmarkStart w:id="25" w:name="_Hlk31925907"/>
      <w:bookmarkEnd w:id="23"/>
      <w:r w:rsidRPr="0061269A">
        <w:rPr>
          <w:rFonts w:ascii="Century Gothic" w:hAnsi="Century Gothic"/>
          <w:sz w:val="18"/>
          <w:szCs w:val="18"/>
        </w:rPr>
        <w:t xml:space="preserve">Outre les conditions prévues au Code des Assurances modifiées le cas échéant par les dispositions ci-après, le contrat est résiliable annuellement à l’échéance moyennant </w:t>
      </w:r>
      <w:r w:rsidRPr="0061269A">
        <w:rPr>
          <w:rFonts w:ascii="Century Gothic" w:hAnsi="Century Gothic"/>
          <w:b/>
          <w:bCs/>
          <w:sz w:val="18"/>
          <w:szCs w:val="18"/>
        </w:rPr>
        <w:t>un préavis</w:t>
      </w:r>
      <w:r>
        <w:rPr>
          <w:rFonts w:ascii="Century Gothic" w:hAnsi="Century Gothic"/>
          <w:b/>
          <w:bCs/>
          <w:sz w:val="18"/>
          <w:szCs w:val="18"/>
        </w:rPr>
        <w:t xml:space="preserve"> dont la durée est</w:t>
      </w:r>
      <w:r w:rsidRPr="0061269A">
        <w:rPr>
          <w:rFonts w:ascii="Century Gothic" w:hAnsi="Century Gothic"/>
          <w:b/>
          <w:bCs/>
          <w:sz w:val="18"/>
          <w:szCs w:val="18"/>
        </w:rPr>
        <w:t xml:space="preserve"> fixé</w:t>
      </w:r>
      <w:r>
        <w:rPr>
          <w:rFonts w:ascii="Century Gothic" w:hAnsi="Century Gothic"/>
          <w:b/>
          <w:bCs/>
          <w:sz w:val="18"/>
          <w:szCs w:val="18"/>
        </w:rPr>
        <w:t>e</w:t>
      </w:r>
      <w:r w:rsidRPr="0061269A">
        <w:rPr>
          <w:rFonts w:ascii="Century Gothic" w:hAnsi="Century Gothic"/>
          <w:b/>
          <w:bCs/>
          <w:sz w:val="18"/>
          <w:szCs w:val="18"/>
        </w:rPr>
        <w:t xml:space="preserve"> par </w:t>
      </w:r>
      <w:r>
        <w:rPr>
          <w:rFonts w:ascii="Century Gothic" w:hAnsi="Century Gothic"/>
          <w:b/>
          <w:bCs/>
          <w:sz w:val="18"/>
          <w:szCs w:val="18"/>
        </w:rPr>
        <w:t>chaque</w:t>
      </w:r>
      <w:r w:rsidRPr="0061269A">
        <w:rPr>
          <w:rFonts w:ascii="Century Gothic" w:hAnsi="Century Gothic"/>
          <w:b/>
          <w:bCs/>
          <w:sz w:val="18"/>
          <w:szCs w:val="18"/>
        </w:rPr>
        <w:t xml:space="preserve"> C.C.P.</w:t>
      </w:r>
    </w:p>
    <w:p w14:paraId="0CB031A0" w14:textId="77777777" w:rsidR="00F3287A" w:rsidRPr="008D0272" w:rsidRDefault="00F3287A" w:rsidP="00F3287A">
      <w:pPr>
        <w:spacing w:after="60" w:line="288" w:lineRule="auto"/>
        <w:ind w:left="284"/>
        <w:jc w:val="both"/>
        <w:rPr>
          <w:rFonts w:ascii="Century Gothic" w:hAnsi="Century Gothic"/>
          <w:sz w:val="18"/>
          <w:szCs w:val="18"/>
        </w:rPr>
      </w:pPr>
    </w:p>
    <w:p w14:paraId="5E6C707C" w14:textId="77777777" w:rsidR="00F3287A" w:rsidRPr="00810942" w:rsidRDefault="00F3287A" w:rsidP="00F3287A">
      <w:pPr>
        <w:spacing w:after="60" w:line="288" w:lineRule="auto"/>
        <w:ind w:left="284"/>
        <w:jc w:val="both"/>
        <w:rPr>
          <w:rFonts w:ascii="Century Gothic" w:hAnsi="Century Gothic"/>
          <w:sz w:val="18"/>
          <w:szCs w:val="18"/>
        </w:rPr>
      </w:pPr>
      <w:r w:rsidRPr="00810942">
        <w:rPr>
          <w:rFonts w:ascii="Century Gothic" w:hAnsi="Century Gothic"/>
          <w:sz w:val="18"/>
          <w:szCs w:val="18"/>
        </w:rPr>
        <w:t xml:space="preserve">3.1 - L’assureur renonce à la faculté de résiliation du contrat pour sinistre prévue par le Code des assurances, en dehors de la résiliation annuelle à l’échéance et sous réserve du respect du préavis de </w:t>
      </w:r>
      <w:r w:rsidRPr="00810942">
        <w:rPr>
          <w:rFonts w:ascii="Century Gothic" w:hAnsi="Century Gothic"/>
          <w:b/>
          <w:sz w:val="18"/>
          <w:szCs w:val="18"/>
        </w:rPr>
        <w:t>6 mois</w:t>
      </w:r>
      <w:r w:rsidRPr="00810942">
        <w:rPr>
          <w:rFonts w:ascii="Century Gothic" w:hAnsi="Century Gothic"/>
          <w:sz w:val="18"/>
          <w:szCs w:val="18"/>
        </w:rPr>
        <w:t>.</w:t>
      </w:r>
    </w:p>
    <w:bookmarkEnd w:id="21"/>
    <w:bookmarkEnd w:id="25"/>
    <w:p w14:paraId="6348AA8C" w14:textId="77777777" w:rsidR="00F3287A" w:rsidRPr="008D0272" w:rsidRDefault="00F3287A" w:rsidP="00F3287A">
      <w:pPr>
        <w:widowControl w:val="0"/>
        <w:overflowPunct w:val="0"/>
        <w:autoSpaceDE w:val="0"/>
        <w:autoSpaceDN w:val="0"/>
        <w:adjustRightInd w:val="0"/>
        <w:spacing w:after="60" w:line="288" w:lineRule="auto"/>
        <w:jc w:val="both"/>
        <w:textAlignment w:val="baseline"/>
        <w:rPr>
          <w:rFonts w:ascii="Century Gothic" w:hAnsi="Century Gothic"/>
        </w:rPr>
      </w:pPr>
    </w:p>
    <w:p w14:paraId="21740F7A" w14:textId="77777777" w:rsidR="00F3287A" w:rsidRPr="008D0272" w:rsidRDefault="00F3287A" w:rsidP="00F3287A">
      <w:pPr>
        <w:rPr>
          <w:rFonts w:ascii="Century Gothic" w:hAnsi="Century Gothic"/>
        </w:rPr>
      </w:pPr>
    </w:p>
    <w:p w14:paraId="76085AB5" w14:textId="77777777" w:rsidR="00BB52C0" w:rsidRPr="008D0272" w:rsidRDefault="00BB52C0" w:rsidP="00BB52C0">
      <w:pPr>
        <w:widowControl w:val="0"/>
        <w:overflowPunct w:val="0"/>
        <w:autoSpaceDE w:val="0"/>
        <w:autoSpaceDN w:val="0"/>
        <w:adjustRightInd w:val="0"/>
        <w:spacing w:line="264" w:lineRule="auto"/>
        <w:jc w:val="both"/>
        <w:textAlignment w:val="baseline"/>
        <w:rPr>
          <w:rFonts w:ascii="Century Gothic" w:hAnsi="Century Gothic"/>
        </w:rPr>
      </w:pPr>
    </w:p>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BB52C0" w:rsidRPr="00D735C4" w14:paraId="14D5CC79" w14:textId="77777777" w:rsidTr="001011E0">
        <w:trPr>
          <w:jc w:val="center"/>
        </w:trPr>
        <w:tc>
          <w:tcPr>
            <w:tcW w:w="10537" w:type="dxa"/>
            <w:tcBorders>
              <w:top w:val="nil"/>
              <w:left w:val="nil"/>
              <w:bottom w:val="nil"/>
              <w:right w:val="nil"/>
            </w:tcBorders>
            <w:shd w:val="clear" w:color="auto" w:fill="215868" w:themeFill="accent5" w:themeFillShade="80"/>
            <w:vAlign w:val="center"/>
          </w:tcPr>
          <w:p w14:paraId="398CD614" w14:textId="77777777" w:rsidR="00BB52C0" w:rsidRPr="00D735C4" w:rsidRDefault="00BB52C0" w:rsidP="001011E0">
            <w:pPr>
              <w:jc w:val="both"/>
              <w:rPr>
                <w:rFonts w:ascii="Century Gothic" w:hAnsi="Century Gothic"/>
                <w:color w:val="FFFFFF" w:themeColor="background1"/>
                <w:sz w:val="16"/>
                <w:szCs w:val="16"/>
              </w:rPr>
            </w:pPr>
          </w:p>
          <w:p w14:paraId="6AFD8EB6" w14:textId="77777777" w:rsidR="00BB52C0" w:rsidRPr="00D735C4" w:rsidRDefault="00BB52C0" w:rsidP="001011E0">
            <w:pPr>
              <w:jc w:val="center"/>
              <w:rPr>
                <w:rFonts w:ascii="Century Gothic" w:hAnsi="Century Gothic"/>
                <w:color w:val="FFFFFF" w:themeColor="background1"/>
              </w:rPr>
            </w:pPr>
            <w:r w:rsidRPr="00D735C4">
              <w:rPr>
                <w:rFonts w:ascii="Century Gothic" w:hAnsi="Century Gothic"/>
                <w:color w:val="FFFFFF" w:themeColor="background1"/>
              </w:rPr>
              <w:t xml:space="preserve">ARTICLE </w:t>
            </w:r>
            <w:r>
              <w:rPr>
                <w:rFonts w:ascii="Century Gothic" w:hAnsi="Century Gothic"/>
                <w:color w:val="FFFFFF" w:themeColor="background1"/>
              </w:rPr>
              <w:t>4</w:t>
            </w:r>
            <w:r w:rsidRPr="00D735C4">
              <w:rPr>
                <w:rFonts w:ascii="Century Gothic" w:hAnsi="Century Gothic"/>
                <w:color w:val="FFFFFF" w:themeColor="background1"/>
              </w:rPr>
              <w:t xml:space="preserve"> : </w:t>
            </w:r>
            <w:r>
              <w:rPr>
                <w:rFonts w:ascii="Century Gothic" w:hAnsi="Century Gothic"/>
                <w:color w:val="FFFFFF" w:themeColor="background1"/>
              </w:rPr>
              <w:t>EXECUTION DU MARCHE</w:t>
            </w:r>
          </w:p>
          <w:p w14:paraId="1C58C6F8" w14:textId="77777777" w:rsidR="00BB52C0" w:rsidRPr="00D735C4" w:rsidRDefault="00BB52C0" w:rsidP="001011E0">
            <w:pPr>
              <w:jc w:val="both"/>
              <w:rPr>
                <w:rFonts w:ascii="Century Gothic" w:hAnsi="Century Gothic"/>
                <w:color w:val="FFFFFF" w:themeColor="background1"/>
                <w:sz w:val="16"/>
                <w:szCs w:val="16"/>
              </w:rPr>
            </w:pPr>
          </w:p>
        </w:tc>
      </w:tr>
    </w:tbl>
    <w:p w14:paraId="42920A11" w14:textId="77777777" w:rsidR="008D0272" w:rsidRPr="008D0272" w:rsidRDefault="008D0272" w:rsidP="008D0272">
      <w:pPr>
        <w:widowControl w:val="0"/>
        <w:overflowPunct w:val="0"/>
        <w:autoSpaceDE w:val="0"/>
        <w:autoSpaceDN w:val="0"/>
        <w:adjustRightInd w:val="0"/>
        <w:spacing w:after="60" w:line="288" w:lineRule="auto"/>
        <w:jc w:val="both"/>
        <w:textAlignment w:val="baseline"/>
        <w:rPr>
          <w:rFonts w:ascii="Century Gothic" w:hAnsi="Century Gothic"/>
          <w:sz w:val="32"/>
          <w:szCs w:val="32"/>
        </w:rPr>
      </w:pPr>
      <w:bookmarkStart w:id="26" w:name="_Hlk125905649"/>
      <w:bookmarkEnd w:id="13"/>
      <w:bookmarkEnd w:id="14"/>
    </w:p>
    <w:bookmarkEnd w:id="26"/>
    <w:p w14:paraId="7798FA3A" w14:textId="77777777" w:rsidR="008D0272" w:rsidRPr="002F3E83" w:rsidRDefault="008D0272" w:rsidP="008D0272">
      <w:pPr>
        <w:spacing w:after="60" w:line="288" w:lineRule="auto"/>
        <w:jc w:val="both"/>
        <w:rPr>
          <w:rFonts w:ascii="Century Gothic" w:hAnsi="Century Gothic"/>
          <w:u w:val="single"/>
        </w:rPr>
      </w:pPr>
      <w:r w:rsidRPr="002F3E83">
        <w:rPr>
          <w:rFonts w:ascii="Century Gothic" w:hAnsi="Century Gothic"/>
          <w:u w:val="single"/>
        </w:rPr>
        <w:t>4.</w:t>
      </w:r>
      <w:r>
        <w:rPr>
          <w:rFonts w:ascii="Century Gothic" w:hAnsi="Century Gothic"/>
          <w:u w:val="single"/>
        </w:rPr>
        <w:t>1</w:t>
      </w:r>
      <w:r w:rsidRPr="002F3E83">
        <w:rPr>
          <w:rFonts w:ascii="Century Gothic" w:hAnsi="Century Gothic"/>
          <w:u w:val="single"/>
        </w:rPr>
        <w:t xml:space="preserve"> – </w:t>
      </w:r>
      <w:r w:rsidRPr="003661F3">
        <w:rPr>
          <w:rFonts w:ascii="Century Gothic" w:hAnsi="Century Gothic"/>
          <w:u w:val="single"/>
        </w:rPr>
        <w:t>Compétences des établissements</w:t>
      </w:r>
    </w:p>
    <w:p w14:paraId="42C46AEC" w14:textId="77777777" w:rsidR="008D0272" w:rsidRPr="00567F62" w:rsidRDefault="008D0272" w:rsidP="008D0272">
      <w:pPr>
        <w:spacing w:after="60" w:line="288" w:lineRule="auto"/>
        <w:jc w:val="both"/>
        <w:rPr>
          <w:rFonts w:ascii="Century Gothic" w:hAnsi="Century Gothic" w:cs="Arial"/>
          <w:sz w:val="14"/>
          <w:szCs w:val="18"/>
        </w:rPr>
      </w:pPr>
    </w:p>
    <w:p w14:paraId="0446B049" w14:textId="77777777" w:rsidR="008D0272" w:rsidRPr="003661F3" w:rsidRDefault="008D0272" w:rsidP="008D0272">
      <w:pPr>
        <w:spacing w:after="60" w:line="288" w:lineRule="auto"/>
        <w:jc w:val="both"/>
        <w:rPr>
          <w:rFonts w:ascii="Century Gothic" w:hAnsi="Century Gothic" w:cs="Arial"/>
          <w:sz w:val="18"/>
          <w:szCs w:val="22"/>
        </w:rPr>
      </w:pPr>
      <w:bookmarkStart w:id="27" w:name="_Hlk161127159"/>
      <w:r w:rsidRPr="003661F3">
        <w:rPr>
          <w:rFonts w:ascii="Century Gothic" w:hAnsi="Century Gothic" w:cs="Arial"/>
          <w:sz w:val="18"/>
          <w:szCs w:val="22"/>
        </w:rPr>
        <w:t xml:space="preserve">L’article L.6132-3 3° du code de la santé publique dispose que l’Etablissement support du Groupement Hospitalier de Territoire assure la fonction achats pour le compte des Etablissements parties. </w:t>
      </w:r>
    </w:p>
    <w:p w14:paraId="26E59E1D" w14:textId="77777777" w:rsidR="008D0272" w:rsidRPr="003661F3" w:rsidRDefault="008D0272" w:rsidP="008D0272">
      <w:pPr>
        <w:spacing w:after="60" w:line="288" w:lineRule="auto"/>
        <w:jc w:val="both"/>
        <w:rPr>
          <w:rFonts w:ascii="Century Gothic" w:hAnsi="Century Gothic" w:cs="Arial"/>
          <w:sz w:val="18"/>
          <w:szCs w:val="22"/>
        </w:rPr>
      </w:pPr>
      <w:r w:rsidRPr="003661F3">
        <w:rPr>
          <w:rFonts w:ascii="Century Gothic" w:hAnsi="Century Gothic" w:cs="Arial"/>
          <w:sz w:val="18"/>
          <w:szCs w:val="22"/>
        </w:rPr>
        <w:t>L’article R.6132-16 du Code de la Santé Publique prévoit que l’établissement support est chargé de :</w:t>
      </w:r>
    </w:p>
    <w:p w14:paraId="51EF7DD9" w14:textId="77777777" w:rsidR="008D0272" w:rsidRPr="003661F3" w:rsidRDefault="008D0272" w:rsidP="008D0272">
      <w:pPr>
        <w:numPr>
          <w:ilvl w:val="0"/>
          <w:numId w:val="12"/>
        </w:numPr>
        <w:spacing w:after="60" w:line="288" w:lineRule="auto"/>
        <w:jc w:val="both"/>
        <w:rPr>
          <w:rFonts w:ascii="Century Gothic" w:hAnsi="Century Gothic" w:cs="Arial"/>
          <w:sz w:val="18"/>
          <w:szCs w:val="22"/>
        </w:rPr>
      </w:pPr>
      <w:bookmarkStart w:id="28" w:name="_Toc8052276"/>
      <w:r w:rsidRPr="003661F3">
        <w:rPr>
          <w:rFonts w:ascii="Century Gothic" w:hAnsi="Century Gothic" w:cs="Arial"/>
          <w:sz w:val="18"/>
          <w:szCs w:val="22"/>
        </w:rPr>
        <w:t>L’élaboration de la politique et des stratégies d’achat</w:t>
      </w:r>
      <w:bookmarkEnd w:id="28"/>
    </w:p>
    <w:p w14:paraId="6BBBDA53" w14:textId="77777777" w:rsidR="008D0272" w:rsidRPr="003661F3" w:rsidRDefault="008D0272" w:rsidP="008D0272">
      <w:pPr>
        <w:numPr>
          <w:ilvl w:val="0"/>
          <w:numId w:val="12"/>
        </w:numPr>
        <w:spacing w:after="60" w:line="288" w:lineRule="auto"/>
        <w:jc w:val="both"/>
        <w:rPr>
          <w:rFonts w:ascii="Century Gothic" w:hAnsi="Century Gothic" w:cs="Arial"/>
          <w:sz w:val="18"/>
          <w:szCs w:val="22"/>
        </w:rPr>
      </w:pPr>
      <w:bookmarkStart w:id="29" w:name="_Toc8052277"/>
      <w:r w:rsidRPr="003661F3">
        <w:rPr>
          <w:rFonts w:ascii="Century Gothic" w:hAnsi="Century Gothic" w:cs="Arial"/>
          <w:sz w:val="18"/>
          <w:szCs w:val="22"/>
        </w:rPr>
        <w:t>La planification des marchés</w:t>
      </w:r>
      <w:bookmarkEnd w:id="29"/>
    </w:p>
    <w:p w14:paraId="20B3A2F5" w14:textId="77777777" w:rsidR="008D0272" w:rsidRPr="003661F3" w:rsidRDefault="008D0272" w:rsidP="008D0272">
      <w:pPr>
        <w:numPr>
          <w:ilvl w:val="0"/>
          <w:numId w:val="12"/>
        </w:numPr>
        <w:spacing w:after="60" w:line="288" w:lineRule="auto"/>
        <w:jc w:val="both"/>
        <w:rPr>
          <w:rFonts w:ascii="Century Gothic" w:hAnsi="Century Gothic" w:cs="Arial"/>
          <w:sz w:val="18"/>
          <w:szCs w:val="22"/>
        </w:rPr>
      </w:pPr>
      <w:bookmarkStart w:id="30" w:name="_Toc8052278"/>
      <w:r w:rsidRPr="003661F3">
        <w:rPr>
          <w:rFonts w:ascii="Century Gothic" w:hAnsi="Century Gothic" w:cs="Arial"/>
          <w:sz w:val="18"/>
          <w:szCs w:val="22"/>
        </w:rPr>
        <w:t>La passation des marchés et des avenants.</w:t>
      </w:r>
      <w:bookmarkEnd w:id="30"/>
    </w:p>
    <w:p w14:paraId="7CD76451" w14:textId="77777777" w:rsidR="008D0272" w:rsidRDefault="008D0272" w:rsidP="008D0272">
      <w:pPr>
        <w:spacing w:after="60" w:line="288" w:lineRule="auto"/>
        <w:jc w:val="both"/>
        <w:rPr>
          <w:rFonts w:ascii="Century Gothic" w:hAnsi="Century Gothic" w:cs="Arial"/>
          <w:sz w:val="18"/>
          <w:szCs w:val="22"/>
        </w:rPr>
      </w:pPr>
    </w:p>
    <w:p w14:paraId="6E306AE3" w14:textId="77777777" w:rsidR="008D0272" w:rsidRDefault="008D0272" w:rsidP="008D0272">
      <w:pPr>
        <w:spacing w:after="60" w:line="288" w:lineRule="auto"/>
        <w:jc w:val="both"/>
        <w:rPr>
          <w:rFonts w:ascii="Century Gothic" w:hAnsi="Century Gothic" w:cs="Arial"/>
          <w:sz w:val="18"/>
          <w:szCs w:val="22"/>
        </w:rPr>
      </w:pPr>
      <w:r w:rsidRPr="003661F3">
        <w:rPr>
          <w:rFonts w:ascii="Century Gothic" w:hAnsi="Century Gothic" w:cs="Arial"/>
          <w:sz w:val="18"/>
          <w:szCs w:val="22"/>
        </w:rPr>
        <w:t xml:space="preserve">A ce titre, </w:t>
      </w:r>
      <w:r>
        <w:rPr>
          <w:rFonts w:ascii="Century Gothic" w:hAnsi="Century Gothic" w:cs="Arial"/>
          <w:sz w:val="18"/>
          <w:szCs w:val="22"/>
        </w:rPr>
        <w:t>l’établissement support</w:t>
      </w:r>
      <w:r w:rsidRPr="003661F3">
        <w:rPr>
          <w:rFonts w:ascii="Century Gothic" w:hAnsi="Century Gothic" w:cs="Arial"/>
          <w:sz w:val="18"/>
          <w:szCs w:val="22"/>
        </w:rPr>
        <w:t xml:space="preserve"> est le pouvoir adjudicateur agissant pour le compte des établissements parties cités ci-dessus dans le cadre de la passation des marchés publics. </w:t>
      </w:r>
    </w:p>
    <w:p w14:paraId="52818338" w14:textId="77777777" w:rsidR="008D0272" w:rsidRDefault="008D0272" w:rsidP="008D0272">
      <w:pPr>
        <w:spacing w:after="60" w:line="288" w:lineRule="auto"/>
        <w:jc w:val="both"/>
        <w:rPr>
          <w:rFonts w:ascii="Century Gothic" w:hAnsi="Century Gothic" w:cs="Arial"/>
          <w:sz w:val="18"/>
          <w:szCs w:val="22"/>
        </w:rPr>
      </w:pPr>
    </w:p>
    <w:p w14:paraId="6AC52C0A" w14:textId="5EE9A779" w:rsidR="001011E0" w:rsidRDefault="001011E0">
      <w:pPr>
        <w:rPr>
          <w:rFonts w:ascii="Century Gothic" w:hAnsi="Century Gothic" w:cs="Arial"/>
          <w:sz w:val="18"/>
          <w:szCs w:val="22"/>
        </w:rPr>
      </w:pPr>
      <w:r>
        <w:rPr>
          <w:rFonts w:ascii="Century Gothic" w:hAnsi="Century Gothic" w:cs="Arial"/>
          <w:sz w:val="18"/>
          <w:szCs w:val="22"/>
        </w:rPr>
        <w:br w:type="page"/>
      </w:r>
    </w:p>
    <w:p w14:paraId="44CAB170" w14:textId="77777777" w:rsidR="008D0272" w:rsidRDefault="008D0272" w:rsidP="008D0272">
      <w:pPr>
        <w:spacing w:after="60" w:line="288" w:lineRule="auto"/>
        <w:jc w:val="both"/>
        <w:rPr>
          <w:rFonts w:ascii="Century Gothic" w:hAnsi="Century Gothic" w:cs="Arial"/>
          <w:sz w:val="18"/>
          <w:szCs w:val="22"/>
        </w:rPr>
      </w:pPr>
    </w:p>
    <w:p w14:paraId="4D93E5D1" w14:textId="77777777" w:rsidR="008D0272" w:rsidRDefault="008D0272" w:rsidP="008D0272">
      <w:pPr>
        <w:spacing w:line="288" w:lineRule="auto"/>
        <w:jc w:val="both"/>
        <w:rPr>
          <w:rFonts w:ascii="Century Gothic" w:hAnsi="Century Gothic"/>
          <w:sz w:val="18"/>
          <w:szCs w:val="18"/>
        </w:rPr>
      </w:pPr>
      <w:r w:rsidRPr="00503494">
        <w:rPr>
          <w:rFonts w:ascii="Century Gothic" w:hAnsi="Century Gothic"/>
          <w:b/>
          <w:sz w:val="18"/>
          <w:szCs w:val="18"/>
        </w:rPr>
        <w:t xml:space="preserve">L’exécution </w:t>
      </w:r>
      <w:r>
        <w:rPr>
          <w:rFonts w:ascii="Century Gothic" w:hAnsi="Century Gothic"/>
          <w:b/>
          <w:sz w:val="18"/>
          <w:szCs w:val="18"/>
        </w:rPr>
        <w:t>des marchés est effectuée selon la répartition suivante :</w:t>
      </w:r>
      <w:r w:rsidRPr="00503494">
        <w:rPr>
          <w:rFonts w:ascii="Century Gothic" w:hAnsi="Century Gothic"/>
          <w:sz w:val="18"/>
          <w:szCs w:val="18"/>
        </w:rPr>
        <w:t xml:space="preserve"> </w:t>
      </w:r>
    </w:p>
    <w:tbl>
      <w:tblPr>
        <w:tblW w:w="10362" w:type="dxa"/>
        <w:jc w:val="center"/>
        <w:tblCellMar>
          <w:left w:w="70" w:type="dxa"/>
          <w:right w:w="70" w:type="dxa"/>
        </w:tblCellMar>
        <w:tblLook w:val="04A0" w:firstRow="1" w:lastRow="0" w:firstColumn="1" w:lastColumn="0" w:noHBand="0" w:noVBand="1"/>
      </w:tblPr>
      <w:tblGrid>
        <w:gridCol w:w="363"/>
        <w:gridCol w:w="6442"/>
        <w:gridCol w:w="1842"/>
        <w:gridCol w:w="1701"/>
        <w:gridCol w:w="14"/>
      </w:tblGrid>
      <w:tr w:rsidR="008D0272" w:rsidRPr="00503494" w14:paraId="55A60723" w14:textId="77777777" w:rsidTr="001011E0">
        <w:trPr>
          <w:trHeight w:val="386"/>
          <w:jc w:val="center"/>
        </w:trPr>
        <w:tc>
          <w:tcPr>
            <w:tcW w:w="363" w:type="dxa"/>
            <w:tcBorders>
              <w:top w:val="nil"/>
              <w:left w:val="nil"/>
              <w:bottom w:val="nil"/>
              <w:right w:val="nil"/>
            </w:tcBorders>
            <w:shd w:val="clear" w:color="auto" w:fill="auto"/>
            <w:noWrap/>
            <w:vAlign w:val="center"/>
            <w:hideMark/>
          </w:tcPr>
          <w:p w14:paraId="3DE46109" w14:textId="77777777" w:rsidR="008D0272" w:rsidRPr="00503494" w:rsidRDefault="008D0272" w:rsidP="001011E0">
            <w:pPr>
              <w:spacing w:after="60" w:line="288" w:lineRule="auto"/>
              <w:jc w:val="both"/>
              <w:rPr>
                <w:rFonts w:ascii="Century Gothic" w:hAnsi="Century Gothic"/>
                <w:sz w:val="18"/>
                <w:szCs w:val="18"/>
              </w:rPr>
            </w:pPr>
          </w:p>
        </w:tc>
        <w:tc>
          <w:tcPr>
            <w:tcW w:w="6442" w:type="dxa"/>
            <w:tcBorders>
              <w:top w:val="nil"/>
              <w:left w:val="nil"/>
              <w:bottom w:val="nil"/>
              <w:right w:val="nil"/>
            </w:tcBorders>
            <w:shd w:val="clear" w:color="auto" w:fill="auto"/>
            <w:noWrap/>
            <w:vAlign w:val="center"/>
            <w:hideMark/>
          </w:tcPr>
          <w:p w14:paraId="7D6B7580" w14:textId="77777777" w:rsidR="008D0272" w:rsidRPr="00503494" w:rsidRDefault="008D0272" w:rsidP="001011E0">
            <w:pPr>
              <w:spacing w:after="60" w:line="288" w:lineRule="auto"/>
              <w:jc w:val="both"/>
              <w:rPr>
                <w:rFonts w:ascii="Century Gothic" w:hAnsi="Century Gothic"/>
                <w:sz w:val="18"/>
                <w:szCs w:val="18"/>
              </w:rPr>
            </w:pPr>
          </w:p>
        </w:tc>
        <w:tc>
          <w:tcPr>
            <w:tcW w:w="3557" w:type="dxa"/>
            <w:gridSpan w:val="3"/>
            <w:tcBorders>
              <w:top w:val="single" w:sz="4" w:space="0" w:color="DBDBDB"/>
              <w:left w:val="single" w:sz="4" w:space="0" w:color="DBDBDB"/>
              <w:bottom w:val="single" w:sz="4" w:space="0" w:color="DBDBDB"/>
              <w:right w:val="single" w:sz="4" w:space="0" w:color="DBDBDB"/>
            </w:tcBorders>
            <w:shd w:val="clear" w:color="000000" w:fill="D9E1F2"/>
            <w:noWrap/>
            <w:vAlign w:val="center"/>
            <w:hideMark/>
          </w:tcPr>
          <w:p w14:paraId="1E87AA89" w14:textId="77777777" w:rsidR="008D0272" w:rsidRPr="00503494" w:rsidRDefault="008D0272" w:rsidP="001011E0">
            <w:pPr>
              <w:spacing w:line="288" w:lineRule="auto"/>
              <w:jc w:val="center"/>
              <w:rPr>
                <w:rFonts w:ascii="Century Gothic" w:hAnsi="Century Gothic"/>
                <w:sz w:val="18"/>
                <w:szCs w:val="18"/>
              </w:rPr>
            </w:pPr>
            <w:r w:rsidRPr="00503494">
              <w:rPr>
                <w:rFonts w:ascii="Century Gothic" w:hAnsi="Century Gothic"/>
                <w:sz w:val="18"/>
                <w:szCs w:val="18"/>
              </w:rPr>
              <w:t>Etablissement compétent</w:t>
            </w:r>
          </w:p>
        </w:tc>
      </w:tr>
      <w:tr w:rsidR="008D0272" w:rsidRPr="00503494" w14:paraId="233A07F0" w14:textId="77777777" w:rsidTr="001011E0">
        <w:trPr>
          <w:gridAfter w:val="1"/>
          <w:wAfter w:w="14" w:type="dxa"/>
          <w:trHeight w:val="679"/>
          <w:jc w:val="center"/>
        </w:trPr>
        <w:tc>
          <w:tcPr>
            <w:tcW w:w="6805" w:type="dxa"/>
            <w:gridSpan w:val="2"/>
            <w:tcBorders>
              <w:top w:val="single" w:sz="4" w:space="0" w:color="DBDBDB"/>
              <w:left w:val="single" w:sz="4" w:space="0" w:color="DBDBDB"/>
              <w:bottom w:val="single" w:sz="4" w:space="0" w:color="DBDBDB"/>
              <w:right w:val="single" w:sz="4" w:space="0" w:color="DBDBDB"/>
            </w:tcBorders>
            <w:shd w:val="clear" w:color="auto" w:fill="215868" w:themeFill="accent5" w:themeFillShade="80"/>
            <w:vAlign w:val="center"/>
            <w:hideMark/>
          </w:tcPr>
          <w:p w14:paraId="5D6C9A7C" w14:textId="77777777" w:rsidR="008D0272" w:rsidRPr="00310788" w:rsidRDefault="008D0272" w:rsidP="001011E0">
            <w:pPr>
              <w:spacing w:after="60" w:line="288" w:lineRule="auto"/>
              <w:jc w:val="both"/>
              <w:rPr>
                <w:rFonts w:ascii="Century Gothic" w:hAnsi="Century Gothic"/>
                <w:color w:val="FFFFFF" w:themeColor="background1"/>
                <w:sz w:val="18"/>
                <w:szCs w:val="18"/>
              </w:rPr>
            </w:pPr>
            <w:r w:rsidRPr="00310788">
              <w:rPr>
                <w:rFonts w:ascii="Century Gothic" w:hAnsi="Century Gothic"/>
                <w:color w:val="FFFFFF" w:themeColor="background1"/>
                <w:sz w:val="18"/>
                <w:szCs w:val="18"/>
              </w:rPr>
              <w:t> Tâches</w:t>
            </w:r>
          </w:p>
        </w:tc>
        <w:tc>
          <w:tcPr>
            <w:tcW w:w="1842" w:type="dxa"/>
            <w:tcBorders>
              <w:top w:val="single" w:sz="4" w:space="0" w:color="DBDBDB"/>
              <w:left w:val="nil"/>
              <w:bottom w:val="single" w:sz="4" w:space="0" w:color="DBDBDB"/>
              <w:right w:val="single" w:sz="4" w:space="0" w:color="DBDBDB"/>
            </w:tcBorders>
            <w:shd w:val="clear" w:color="auto" w:fill="215868" w:themeFill="accent5" w:themeFillShade="80"/>
            <w:vAlign w:val="center"/>
            <w:hideMark/>
          </w:tcPr>
          <w:p w14:paraId="2A6F7FE8" w14:textId="77777777" w:rsidR="008D0272" w:rsidRPr="00310788" w:rsidRDefault="008D0272" w:rsidP="001011E0">
            <w:pPr>
              <w:spacing w:line="288" w:lineRule="auto"/>
              <w:jc w:val="center"/>
              <w:rPr>
                <w:rFonts w:ascii="Century Gothic" w:hAnsi="Century Gothic"/>
                <w:b/>
                <w:bCs/>
                <w:color w:val="FFFFFF" w:themeColor="background1"/>
                <w:sz w:val="18"/>
                <w:szCs w:val="18"/>
              </w:rPr>
            </w:pPr>
            <w:r w:rsidRPr="00310788">
              <w:rPr>
                <w:rFonts w:ascii="Century Gothic" w:hAnsi="Century Gothic"/>
                <w:b/>
                <w:bCs/>
                <w:color w:val="FFFFFF" w:themeColor="background1"/>
                <w:sz w:val="18"/>
                <w:szCs w:val="18"/>
              </w:rPr>
              <w:t>A</w:t>
            </w:r>
          </w:p>
          <w:p w14:paraId="128AC099" w14:textId="77777777" w:rsidR="008D0272" w:rsidRPr="00310788" w:rsidRDefault="008D0272" w:rsidP="001011E0">
            <w:pPr>
              <w:spacing w:line="288" w:lineRule="auto"/>
              <w:jc w:val="center"/>
              <w:rPr>
                <w:rFonts w:ascii="Century Gothic" w:hAnsi="Century Gothic"/>
                <w:color w:val="FFFFFF" w:themeColor="background1"/>
                <w:sz w:val="18"/>
                <w:szCs w:val="18"/>
              </w:rPr>
            </w:pPr>
            <w:r w:rsidRPr="00310788">
              <w:rPr>
                <w:rFonts w:ascii="Century Gothic" w:hAnsi="Century Gothic"/>
                <w:color w:val="FFFFFF" w:themeColor="background1"/>
                <w:sz w:val="16"/>
                <w:szCs w:val="16"/>
              </w:rPr>
              <w:t>Etablissement Support (ES)</w:t>
            </w:r>
          </w:p>
        </w:tc>
        <w:tc>
          <w:tcPr>
            <w:tcW w:w="1701" w:type="dxa"/>
            <w:tcBorders>
              <w:top w:val="single" w:sz="4" w:space="0" w:color="DBDBDB"/>
              <w:left w:val="nil"/>
              <w:bottom w:val="single" w:sz="4" w:space="0" w:color="DBDBDB"/>
              <w:right w:val="single" w:sz="4" w:space="0" w:color="DBDBDB"/>
            </w:tcBorders>
            <w:shd w:val="clear" w:color="auto" w:fill="215868" w:themeFill="accent5" w:themeFillShade="80"/>
            <w:vAlign w:val="center"/>
            <w:hideMark/>
          </w:tcPr>
          <w:p w14:paraId="700B74D6" w14:textId="77777777" w:rsidR="008D0272" w:rsidRPr="00310788" w:rsidRDefault="008D0272" w:rsidP="001011E0">
            <w:pPr>
              <w:spacing w:line="288" w:lineRule="auto"/>
              <w:jc w:val="center"/>
              <w:rPr>
                <w:rFonts w:ascii="Century Gothic" w:hAnsi="Century Gothic"/>
                <w:b/>
                <w:bCs/>
                <w:color w:val="FFFFFF" w:themeColor="background1"/>
                <w:sz w:val="18"/>
                <w:szCs w:val="18"/>
              </w:rPr>
            </w:pPr>
            <w:r w:rsidRPr="00310788">
              <w:rPr>
                <w:rFonts w:ascii="Century Gothic" w:hAnsi="Century Gothic"/>
                <w:b/>
                <w:bCs/>
                <w:color w:val="FFFFFF" w:themeColor="background1"/>
                <w:sz w:val="18"/>
                <w:szCs w:val="18"/>
              </w:rPr>
              <w:t>B</w:t>
            </w:r>
          </w:p>
          <w:p w14:paraId="028E2BFC" w14:textId="77777777" w:rsidR="008D0272" w:rsidRPr="00310788" w:rsidRDefault="008D0272" w:rsidP="001011E0">
            <w:pPr>
              <w:spacing w:line="288" w:lineRule="auto"/>
              <w:jc w:val="center"/>
              <w:rPr>
                <w:rFonts w:ascii="Century Gothic" w:hAnsi="Century Gothic"/>
                <w:color w:val="FFFFFF" w:themeColor="background1"/>
                <w:sz w:val="18"/>
                <w:szCs w:val="18"/>
              </w:rPr>
            </w:pPr>
            <w:r w:rsidRPr="00310788">
              <w:rPr>
                <w:rFonts w:ascii="Century Gothic" w:hAnsi="Century Gothic"/>
                <w:color w:val="FFFFFF" w:themeColor="background1"/>
                <w:sz w:val="16"/>
                <w:szCs w:val="16"/>
              </w:rPr>
              <w:t>Etablissements Parties (EP)</w:t>
            </w:r>
          </w:p>
        </w:tc>
      </w:tr>
      <w:tr w:rsidR="008D0272" w:rsidRPr="00503494" w14:paraId="69D0AC57" w14:textId="77777777" w:rsidTr="008D0272">
        <w:trPr>
          <w:gridAfter w:val="1"/>
          <w:wAfter w:w="14" w:type="dxa"/>
          <w:trHeight w:val="425"/>
          <w:jc w:val="center"/>
        </w:trPr>
        <w:tc>
          <w:tcPr>
            <w:tcW w:w="363" w:type="dxa"/>
            <w:tcBorders>
              <w:top w:val="nil"/>
              <w:left w:val="single" w:sz="4" w:space="0" w:color="DBDBDB"/>
              <w:bottom w:val="single" w:sz="4" w:space="0" w:color="DBDBDB"/>
              <w:right w:val="single" w:sz="4" w:space="0" w:color="DBDBDB"/>
            </w:tcBorders>
            <w:shd w:val="clear" w:color="auto" w:fill="auto"/>
            <w:vAlign w:val="center"/>
            <w:hideMark/>
          </w:tcPr>
          <w:p w14:paraId="044F4E2C" w14:textId="77777777" w:rsidR="008D0272" w:rsidRPr="00503494" w:rsidRDefault="008D0272" w:rsidP="001011E0">
            <w:pPr>
              <w:spacing w:line="288" w:lineRule="auto"/>
              <w:jc w:val="both"/>
              <w:rPr>
                <w:rFonts w:ascii="Century Gothic" w:hAnsi="Century Gothic"/>
                <w:sz w:val="18"/>
                <w:szCs w:val="18"/>
              </w:rPr>
            </w:pPr>
            <w:r>
              <w:rPr>
                <w:rFonts w:ascii="Century Gothic" w:hAnsi="Century Gothic"/>
                <w:sz w:val="18"/>
                <w:szCs w:val="18"/>
              </w:rPr>
              <w:t>1</w:t>
            </w:r>
          </w:p>
        </w:tc>
        <w:tc>
          <w:tcPr>
            <w:tcW w:w="6442" w:type="dxa"/>
            <w:tcBorders>
              <w:top w:val="nil"/>
              <w:left w:val="nil"/>
              <w:bottom w:val="single" w:sz="4" w:space="0" w:color="DBDBDB"/>
              <w:right w:val="single" w:sz="4" w:space="0" w:color="DBDBDB"/>
            </w:tcBorders>
            <w:shd w:val="clear" w:color="auto" w:fill="auto"/>
            <w:vAlign w:val="center"/>
            <w:hideMark/>
          </w:tcPr>
          <w:p w14:paraId="71769924" w14:textId="77777777" w:rsidR="008D0272" w:rsidRPr="00503494" w:rsidRDefault="008D0272" w:rsidP="001011E0">
            <w:pPr>
              <w:spacing w:line="288" w:lineRule="auto"/>
              <w:jc w:val="both"/>
              <w:rPr>
                <w:rFonts w:ascii="Century Gothic" w:hAnsi="Century Gothic"/>
                <w:sz w:val="18"/>
                <w:szCs w:val="18"/>
              </w:rPr>
            </w:pPr>
            <w:r w:rsidRPr="00503494">
              <w:rPr>
                <w:rFonts w:ascii="Century Gothic" w:hAnsi="Century Gothic"/>
                <w:sz w:val="18"/>
                <w:szCs w:val="18"/>
              </w:rPr>
              <w:t>Affermissement d'une tranche optionnelle</w:t>
            </w:r>
          </w:p>
        </w:tc>
        <w:tc>
          <w:tcPr>
            <w:tcW w:w="1842" w:type="dxa"/>
            <w:tcBorders>
              <w:top w:val="nil"/>
              <w:left w:val="nil"/>
              <w:bottom w:val="single" w:sz="4" w:space="0" w:color="DBDBDB"/>
              <w:right w:val="single" w:sz="4" w:space="0" w:color="DBDBDB"/>
            </w:tcBorders>
            <w:shd w:val="clear" w:color="000000" w:fill="D9E1F2"/>
            <w:noWrap/>
            <w:vAlign w:val="center"/>
            <w:hideMark/>
          </w:tcPr>
          <w:p w14:paraId="6DDDEBE4" w14:textId="77777777" w:rsidR="008D0272" w:rsidRPr="00503494" w:rsidRDefault="008D0272" w:rsidP="001011E0">
            <w:pPr>
              <w:spacing w:line="288" w:lineRule="auto"/>
              <w:jc w:val="center"/>
              <w:rPr>
                <w:rFonts w:ascii="Century Gothic" w:hAnsi="Century Gothic"/>
                <w:sz w:val="18"/>
                <w:szCs w:val="18"/>
              </w:rPr>
            </w:pPr>
            <w:r w:rsidRPr="00503494">
              <w:rPr>
                <w:rFonts w:ascii="Century Gothic" w:hAnsi="Century Gothic"/>
                <w:sz w:val="18"/>
                <w:szCs w:val="18"/>
              </w:rPr>
              <w:t>X</w:t>
            </w:r>
          </w:p>
        </w:tc>
        <w:tc>
          <w:tcPr>
            <w:tcW w:w="1701" w:type="dxa"/>
            <w:tcBorders>
              <w:top w:val="nil"/>
              <w:left w:val="nil"/>
              <w:bottom w:val="single" w:sz="4" w:space="0" w:color="DBDBDB"/>
              <w:right w:val="single" w:sz="4" w:space="0" w:color="DBDBDB"/>
            </w:tcBorders>
            <w:shd w:val="clear" w:color="auto" w:fill="auto"/>
            <w:noWrap/>
            <w:vAlign w:val="center"/>
            <w:hideMark/>
          </w:tcPr>
          <w:p w14:paraId="75AF86BB" w14:textId="77777777" w:rsidR="008D0272" w:rsidRPr="00503494" w:rsidRDefault="008D0272" w:rsidP="001011E0">
            <w:pPr>
              <w:spacing w:line="288" w:lineRule="auto"/>
              <w:jc w:val="center"/>
              <w:rPr>
                <w:rFonts w:ascii="Century Gothic" w:hAnsi="Century Gothic"/>
                <w:sz w:val="18"/>
                <w:szCs w:val="18"/>
              </w:rPr>
            </w:pPr>
          </w:p>
        </w:tc>
      </w:tr>
      <w:tr w:rsidR="008D0272" w:rsidRPr="00503494" w14:paraId="07BC1683" w14:textId="77777777" w:rsidTr="008D0272">
        <w:trPr>
          <w:gridAfter w:val="1"/>
          <w:wAfter w:w="14" w:type="dxa"/>
          <w:trHeight w:val="425"/>
          <w:jc w:val="center"/>
        </w:trPr>
        <w:tc>
          <w:tcPr>
            <w:tcW w:w="363" w:type="dxa"/>
            <w:tcBorders>
              <w:top w:val="nil"/>
              <w:left w:val="single" w:sz="4" w:space="0" w:color="DBDBDB"/>
              <w:bottom w:val="single" w:sz="4" w:space="0" w:color="DBDBDB"/>
              <w:right w:val="single" w:sz="4" w:space="0" w:color="DBDBDB"/>
            </w:tcBorders>
            <w:shd w:val="clear" w:color="auto" w:fill="auto"/>
            <w:vAlign w:val="center"/>
            <w:hideMark/>
          </w:tcPr>
          <w:p w14:paraId="057081EA" w14:textId="77777777" w:rsidR="008D0272" w:rsidRPr="00503494" w:rsidRDefault="008D0272" w:rsidP="001011E0">
            <w:pPr>
              <w:spacing w:line="288" w:lineRule="auto"/>
              <w:jc w:val="both"/>
              <w:rPr>
                <w:rFonts w:ascii="Century Gothic" w:hAnsi="Century Gothic"/>
                <w:sz w:val="18"/>
                <w:szCs w:val="18"/>
              </w:rPr>
            </w:pPr>
            <w:r>
              <w:rPr>
                <w:rFonts w:ascii="Century Gothic" w:hAnsi="Century Gothic"/>
                <w:sz w:val="18"/>
                <w:szCs w:val="18"/>
              </w:rPr>
              <w:t>2</w:t>
            </w:r>
          </w:p>
        </w:tc>
        <w:tc>
          <w:tcPr>
            <w:tcW w:w="6442" w:type="dxa"/>
            <w:tcBorders>
              <w:top w:val="nil"/>
              <w:left w:val="nil"/>
              <w:bottom w:val="single" w:sz="4" w:space="0" w:color="DBDBDB"/>
              <w:right w:val="single" w:sz="4" w:space="0" w:color="DBDBDB"/>
            </w:tcBorders>
            <w:shd w:val="clear" w:color="auto" w:fill="auto"/>
            <w:vAlign w:val="center"/>
            <w:hideMark/>
          </w:tcPr>
          <w:p w14:paraId="4834AE99" w14:textId="77777777" w:rsidR="008D0272" w:rsidRPr="00503494" w:rsidRDefault="008D0272" w:rsidP="001011E0">
            <w:pPr>
              <w:spacing w:line="288" w:lineRule="auto"/>
              <w:jc w:val="both"/>
              <w:rPr>
                <w:rFonts w:ascii="Century Gothic" w:hAnsi="Century Gothic"/>
                <w:sz w:val="18"/>
                <w:szCs w:val="18"/>
              </w:rPr>
            </w:pPr>
            <w:r w:rsidRPr="00503494">
              <w:rPr>
                <w:rFonts w:ascii="Century Gothic" w:hAnsi="Century Gothic"/>
                <w:sz w:val="18"/>
                <w:szCs w:val="18"/>
              </w:rPr>
              <w:t>Vérification et admission des prestations</w:t>
            </w:r>
          </w:p>
        </w:tc>
        <w:tc>
          <w:tcPr>
            <w:tcW w:w="1842" w:type="dxa"/>
            <w:tcBorders>
              <w:top w:val="nil"/>
              <w:left w:val="nil"/>
              <w:bottom w:val="single" w:sz="4" w:space="0" w:color="DBDBDB"/>
              <w:right w:val="single" w:sz="4" w:space="0" w:color="DBDBDB"/>
            </w:tcBorders>
            <w:shd w:val="clear" w:color="auto" w:fill="auto"/>
            <w:noWrap/>
            <w:vAlign w:val="center"/>
            <w:hideMark/>
          </w:tcPr>
          <w:p w14:paraId="281AED17" w14:textId="77777777" w:rsidR="008D0272" w:rsidRPr="00503494" w:rsidRDefault="008D0272" w:rsidP="001011E0">
            <w:pPr>
              <w:spacing w:line="288" w:lineRule="auto"/>
              <w:jc w:val="center"/>
              <w:rPr>
                <w:rFonts w:ascii="Century Gothic" w:hAnsi="Century Gothic"/>
                <w:sz w:val="18"/>
                <w:szCs w:val="18"/>
              </w:rPr>
            </w:pPr>
            <w:r>
              <w:rPr>
                <w:rFonts w:ascii="Century Gothic" w:hAnsi="Century Gothic"/>
                <w:sz w:val="18"/>
                <w:szCs w:val="18"/>
              </w:rPr>
              <w:t>Copie ES</w:t>
            </w:r>
          </w:p>
        </w:tc>
        <w:tc>
          <w:tcPr>
            <w:tcW w:w="1701" w:type="dxa"/>
            <w:tcBorders>
              <w:top w:val="nil"/>
              <w:left w:val="nil"/>
              <w:bottom w:val="single" w:sz="4" w:space="0" w:color="DBDBDB"/>
              <w:right w:val="single" w:sz="4" w:space="0" w:color="DBDBDB"/>
            </w:tcBorders>
            <w:shd w:val="clear" w:color="000000" w:fill="D9E1F2"/>
            <w:noWrap/>
            <w:vAlign w:val="center"/>
            <w:hideMark/>
          </w:tcPr>
          <w:p w14:paraId="2C06461A" w14:textId="77777777" w:rsidR="008D0272" w:rsidRPr="00503494" w:rsidRDefault="008D0272" w:rsidP="001011E0">
            <w:pPr>
              <w:spacing w:line="288" w:lineRule="auto"/>
              <w:jc w:val="center"/>
              <w:rPr>
                <w:rFonts w:ascii="Century Gothic" w:hAnsi="Century Gothic"/>
                <w:sz w:val="18"/>
                <w:szCs w:val="18"/>
              </w:rPr>
            </w:pPr>
            <w:r w:rsidRPr="00503494">
              <w:rPr>
                <w:rFonts w:ascii="Century Gothic" w:hAnsi="Century Gothic"/>
                <w:sz w:val="18"/>
                <w:szCs w:val="18"/>
              </w:rPr>
              <w:t>X</w:t>
            </w:r>
          </w:p>
        </w:tc>
      </w:tr>
      <w:tr w:rsidR="008D0272" w:rsidRPr="00503494" w14:paraId="0F020A08" w14:textId="77777777" w:rsidTr="008D0272">
        <w:trPr>
          <w:gridAfter w:val="1"/>
          <w:wAfter w:w="14" w:type="dxa"/>
          <w:trHeight w:val="425"/>
          <w:jc w:val="center"/>
        </w:trPr>
        <w:tc>
          <w:tcPr>
            <w:tcW w:w="363" w:type="dxa"/>
            <w:tcBorders>
              <w:top w:val="nil"/>
              <w:left w:val="single" w:sz="4" w:space="0" w:color="DBDBDB"/>
              <w:bottom w:val="single" w:sz="4" w:space="0" w:color="DBDBDB"/>
              <w:right w:val="single" w:sz="4" w:space="0" w:color="DBDBDB"/>
            </w:tcBorders>
            <w:shd w:val="clear" w:color="auto" w:fill="auto"/>
            <w:vAlign w:val="center"/>
            <w:hideMark/>
          </w:tcPr>
          <w:p w14:paraId="55B84281" w14:textId="77777777" w:rsidR="008D0272" w:rsidRPr="00503494" w:rsidRDefault="008D0272" w:rsidP="001011E0">
            <w:pPr>
              <w:spacing w:line="288" w:lineRule="auto"/>
              <w:jc w:val="both"/>
              <w:rPr>
                <w:rFonts w:ascii="Century Gothic" w:hAnsi="Century Gothic"/>
                <w:sz w:val="18"/>
                <w:szCs w:val="18"/>
              </w:rPr>
            </w:pPr>
            <w:r>
              <w:rPr>
                <w:rFonts w:ascii="Century Gothic" w:hAnsi="Century Gothic"/>
                <w:sz w:val="18"/>
                <w:szCs w:val="18"/>
              </w:rPr>
              <w:t>3</w:t>
            </w:r>
          </w:p>
        </w:tc>
        <w:tc>
          <w:tcPr>
            <w:tcW w:w="6442" w:type="dxa"/>
            <w:tcBorders>
              <w:top w:val="nil"/>
              <w:left w:val="nil"/>
              <w:bottom w:val="single" w:sz="4" w:space="0" w:color="DBDBDB"/>
              <w:right w:val="single" w:sz="4" w:space="0" w:color="DBDBDB"/>
            </w:tcBorders>
            <w:shd w:val="clear" w:color="auto" w:fill="auto"/>
            <w:vAlign w:val="center"/>
            <w:hideMark/>
          </w:tcPr>
          <w:p w14:paraId="18DC416E" w14:textId="77777777" w:rsidR="008D0272" w:rsidRPr="00503494" w:rsidRDefault="008D0272" w:rsidP="001011E0">
            <w:pPr>
              <w:spacing w:line="288" w:lineRule="auto"/>
              <w:jc w:val="both"/>
              <w:rPr>
                <w:rFonts w:ascii="Century Gothic" w:hAnsi="Century Gothic"/>
                <w:sz w:val="18"/>
                <w:szCs w:val="18"/>
              </w:rPr>
            </w:pPr>
            <w:r w:rsidRPr="00503494">
              <w:rPr>
                <w:rFonts w:ascii="Century Gothic" w:hAnsi="Century Gothic"/>
                <w:sz w:val="18"/>
                <w:szCs w:val="18"/>
              </w:rPr>
              <w:t>Paiement des prestations</w:t>
            </w:r>
          </w:p>
        </w:tc>
        <w:tc>
          <w:tcPr>
            <w:tcW w:w="1842" w:type="dxa"/>
            <w:tcBorders>
              <w:top w:val="nil"/>
              <w:left w:val="nil"/>
              <w:bottom w:val="single" w:sz="4" w:space="0" w:color="DBDBDB"/>
              <w:right w:val="single" w:sz="4" w:space="0" w:color="DBDBDB"/>
            </w:tcBorders>
            <w:shd w:val="clear" w:color="auto" w:fill="auto"/>
            <w:noWrap/>
            <w:vAlign w:val="center"/>
            <w:hideMark/>
          </w:tcPr>
          <w:p w14:paraId="54C6E862" w14:textId="77777777" w:rsidR="008D0272" w:rsidRPr="00503494" w:rsidRDefault="008D0272" w:rsidP="001011E0">
            <w:pPr>
              <w:spacing w:line="288" w:lineRule="auto"/>
              <w:jc w:val="center"/>
              <w:rPr>
                <w:rFonts w:ascii="Century Gothic" w:hAnsi="Century Gothic"/>
                <w:sz w:val="18"/>
                <w:szCs w:val="18"/>
              </w:rPr>
            </w:pPr>
            <w:r>
              <w:rPr>
                <w:rFonts w:ascii="Century Gothic" w:hAnsi="Century Gothic"/>
                <w:sz w:val="18"/>
                <w:szCs w:val="18"/>
              </w:rPr>
              <w:t>Copie ES</w:t>
            </w:r>
          </w:p>
        </w:tc>
        <w:tc>
          <w:tcPr>
            <w:tcW w:w="1701" w:type="dxa"/>
            <w:tcBorders>
              <w:top w:val="nil"/>
              <w:left w:val="nil"/>
              <w:bottom w:val="single" w:sz="4" w:space="0" w:color="DBDBDB"/>
              <w:right w:val="single" w:sz="4" w:space="0" w:color="DBDBDB"/>
            </w:tcBorders>
            <w:shd w:val="clear" w:color="000000" w:fill="D9E1F2"/>
            <w:noWrap/>
            <w:vAlign w:val="center"/>
            <w:hideMark/>
          </w:tcPr>
          <w:p w14:paraId="6DCDE61E" w14:textId="77777777" w:rsidR="008D0272" w:rsidRPr="00503494" w:rsidRDefault="008D0272" w:rsidP="001011E0">
            <w:pPr>
              <w:spacing w:line="288" w:lineRule="auto"/>
              <w:jc w:val="center"/>
              <w:rPr>
                <w:rFonts w:ascii="Century Gothic" w:hAnsi="Century Gothic"/>
                <w:sz w:val="18"/>
                <w:szCs w:val="18"/>
              </w:rPr>
            </w:pPr>
            <w:r w:rsidRPr="00503494">
              <w:rPr>
                <w:rFonts w:ascii="Century Gothic" w:hAnsi="Century Gothic"/>
                <w:sz w:val="18"/>
                <w:szCs w:val="18"/>
              </w:rPr>
              <w:t>X</w:t>
            </w:r>
          </w:p>
        </w:tc>
      </w:tr>
      <w:tr w:rsidR="008D0272" w:rsidRPr="00503494" w14:paraId="3A6E25A6" w14:textId="77777777" w:rsidTr="008D0272">
        <w:trPr>
          <w:gridAfter w:val="1"/>
          <w:wAfter w:w="14" w:type="dxa"/>
          <w:trHeight w:val="425"/>
          <w:jc w:val="center"/>
        </w:trPr>
        <w:tc>
          <w:tcPr>
            <w:tcW w:w="363" w:type="dxa"/>
            <w:tcBorders>
              <w:top w:val="nil"/>
              <w:left w:val="single" w:sz="4" w:space="0" w:color="DBDBDB"/>
              <w:bottom w:val="single" w:sz="4" w:space="0" w:color="DBDBDB"/>
              <w:right w:val="single" w:sz="4" w:space="0" w:color="DBDBDB"/>
            </w:tcBorders>
            <w:shd w:val="clear" w:color="auto" w:fill="auto"/>
            <w:vAlign w:val="center"/>
            <w:hideMark/>
          </w:tcPr>
          <w:p w14:paraId="5C479591" w14:textId="77777777" w:rsidR="008D0272" w:rsidRPr="00503494" w:rsidRDefault="008D0272" w:rsidP="001011E0">
            <w:pPr>
              <w:spacing w:line="288" w:lineRule="auto"/>
              <w:jc w:val="both"/>
              <w:rPr>
                <w:rFonts w:ascii="Century Gothic" w:hAnsi="Century Gothic"/>
                <w:sz w:val="18"/>
                <w:szCs w:val="18"/>
              </w:rPr>
            </w:pPr>
            <w:r>
              <w:rPr>
                <w:rFonts w:ascii="Century Gothic" w:hAnsi="Century Gothic"/>
                <w:sz w:val="18"/>
                <w:szCs w:val="18"/>
              </w:rPr>
              <w:t>4</w:t>
            </w:r>
          </w:p>
        </w:tc>
        <w:tc>
          <w:tcPr>
            <w:tcW w:w="6442" w:type="dxa"/>
            <w:tcBorders>
              <w:top w:val="nil"/>
              <w:left w:val="nil"/>
              <w:bottom w:val="single" w:sz="4" w:space="0" w:color="DBDBDB"/>
              <w:right w:val="single" w:sz="4" w:space="0" w:color="DBDBDB"/>
            </w:tcBorders>
            <w:shd w:val="clear" w:color="auto" w:fill="auto"/>
            <w:vAlign w:val="center"/>
            <w:hideMark/>
          </w:tcPr>
          <w:p w14:paraId="4141D283" w14:textId="77777777" w:rsidR="008D0272" w:rsidRPr="00503494" w:rsidRDefault="008D0272" w:rsidP="001011E0">
            <w:pPr>
              <w:spacing w:line="288" w:lineRule="auto"/>
              <w:jc w:val="both"/>
              <w:rPr>
                <w:rFonts w:ascii="Century Gothic" w:hAnsi="Century Gothic"/>
                <w:sz w:val="18"/>
                <w:szCs w:val="18"/>
              </w:rPr>
            </w:pPr>
            <w:r w:rsidRPr="00503494">
              <w:rPr>
                <w:rFonts w:ascii="Century Gothic" w:hAnsi="Century Gothic"/>
                <w:sz w:val="18"/>
                <w:szCs w:val="18"/>
              </w:rPr>
              <w:t>Gestion des litiges courants</w:t>
            </w:r>
          </w:p>
        </w:tc>
        <w:tc>
          <w:tcPr>
            <w:tcW w:w="1842" w:type="dxa"/>
            <w:tcBorders>
              <w:top w:val="nil"/>
              <w:left w:val="nil"/>
              <w:bottom w:val="single" w:sz="4" w:space="0" w:color="DBDBDB"/>
              <w:right w:val="single" w:sz="4" w:space="0" w:color="DBDBDB"/>
            </w:tcBorders>
            <w:shd w:val="clear" w:color="auto" w:fill="auto"/>
            <w:noWrap/>
            <w:vAlign w:val="center"/>
            <w:hideMark/>
          </w:tcPr>
          <w:p w14:paraId="1535C894" w14:textId="77777777" w:rsidR="008D0272" w:rsidRPr="00503494" w:rsidRDefault="008D0272" w:rsidP="001011E0">
            <w:pPr>
              <w:spacing w:line="288" w:lineRule="auto"/>
              <w:jc w:val="center"/>
              <w:rPr>
                <w:rFonts w:ascii="Century Gothic" w:hAnsi="Century Gothic"/>
                <w:sz w:val="18"/>
                <w:szCs w:val="18"/>
              </w:rPr>
            </w:pPr>
            <w:r>
              <w:rPr>
                <w:rFonts w:ascii="Century Gothic" w:hAnsi="Century Gothic"/>
                <w:sz w:val="18"/>
                <w:szCs w:val="18"/>
              </w:rPr>
              <w:t>Copie ES</w:t>
            </w:r>
          </w:p>
        </w:tc>
        <w:tc>
          <w:tcPr>
            <w:tcW w:w="1701" w:type="dxa"/>
            <w:tcBorders>
              <w:top w:val="nil"/>
              <w:left w:val="nil"/>
              <w:bottom w:val="single" w:sz="4" w:space="0" w:color="DBDBDB"/>
              <w:right w:val="single" w:sz="4" w:space="0" w:color="DBDBDB"/>
            </w:tcBorders>
            <w:shd w:val="clear" w:color="000000" w:fill="D9E1F2"/>
            <w:noWrap/>
            <w:vAlign w:val="center"/>
            <w:hideMark/>
          </w:tcPr>
          <w:p w14:paraId="4B5C9933" w14:textId="77777777" w:rsidR="008D0272" w:rsidRPr="00503494" w:rsidRDefault="008D0272" w:rsidP="001011E0">
            <w:pPr>
              <w:spacing w:line="288" w:lineRule="auto"/>
              <w:jc w:val="center"/>
              <w:rPr>
                <w:rFonts w:ascii="Century Gothic" w:hAnsi="Century Gothic"/>
                <w:sz w:val="18"/>
                <w:szCs w:val="18"/>
              </w:rPr>
            </w:pPr>
            <w:r w:rsidRPr="00503494">
              <w:rPr>
                <w:rFonts w:ascii="Century Gothic" w:hAnsi="Century Gothic"/>
                <w:sz w:val="18"/>
                <w:szCs w:val="18"/>
              </w:rPr>
              <w:t>X</w:t>
            </w:r>
          </w:p>
        </w:tc>
      </w:tr>
      <w:tr w:rsidR="008D0272" w:rsidRPr="00503494" w14:paraId="54D8B046" w14:textId="77777777" w:rsidTr="008D0272">
        <w:trPr>
          <w:gridAfter w:val="1"/>
          <w:wAfter w:w="14" w:type="dxa"/>
          <w:trHeight w:val="425"/>
          <w:jc w:val="center"/>
        </w:trPr>
        <w:tc>
          <w:tcPr>
            <w:tcW w:w="363" w:type="dxa"/>
            <w:tcBorders>
              <w:top w:val="nil"/>
              <w:left w:val="single" w:sz="4" w:space="0" w:color="DBDBDB"/>
              <w:bottom w:val="single" w:sz="4" w:space="0" w:color="DBDBDB"/>
              <w:right w:val="single" w:sz="4" w:space="0" w:color="DBDBDB"/>
            </w:tcBorders>
            <w:shd w:val="clear" w:color="auto" w:fill="auto"/>
            <w:vAlign w:val="center"/>
            <w:hideMark/>
          </w:tcPr>
          <w:p w14:paraId="2EA72F44" w14:textId="77777777" w:rsidR="008D0272" w:rsidRPr="00503494" w:rsidRDefault="008D0272" w:rsidP="001011E0">
            <w:pPr>
              <w:spacing w:line="288" w:lineRule="auto"/>
              <w:jc w:val="both"/>
              <w:rPr>
                <w:rFonts w:ascii="Century Gothic" w:hAnsi="Century Gothic"/>
                <w:sz w:val="18"/>
                <w:szCs w:val="18"/>
              </w:rPr>
            </w:pPr>
            <w:r>
              <w:rPr>
                <w:rFonts w:ascii="Century Gothic" w:hAnsi="Century Gothic"/>
                <w:sz w:val="18"/>
                <w:szCs w:val="18"/>
              </w:rPr>
              <w:t>5</w:t>
            </w:r>
          </w:p>
        </w:tc>
        <w:tc>
          <w:tcPr>
            <w:tcW w:w="6442" w:type="dxa"/>
            <w:tcBorders>
              <w:top w:val="nil"/>
              <w:left w:val="nil"/>
              <w:bottom w:val="single" w:sz="4" w:space="0" w:color="DBDBDB"/>
              <w:right w:val="single" w:sz="4" w:space="0" w:color="DBDBDB"/>
            </w:tcBorders>
            <w:shd w:val="clear" w:color="auto" w:fill="auto"/>
            <w:vAlign w:val="center"/>
            <w:hideMark/>
          </w:tcPr>
          <w:p w14:paraId="5ECD1500" w14:textId="77777777" w:rsidR="008D0272" w:rsidRPr="00503494" w:rsidRDefault="008D0272" w:rsidP="001011E0">
            <w:pPr>
              <w:spacing w:line="288" w:lineRule="auto"/>
              <w:jc w:val="both"/>
              <w:rPr>
                <w:rFonts w:ascii="Century Gothic" w:hAnsi="Century Gothic"/>
                <w:sz w:val="18"/>
                <w:szCs w:val="18"/>
              </w:rPr>
            </w:pPr>
            <w:r w:rsidRPr="00503494">
              <w:rPr>
                <w:rFonts w:ascii="Century Gothic" w:hAnsi="Century Gothic"/>
                <w:sz w:val="18"/>
                <w:szCs w:val="18"/>
              </w:rPr>
              <w:t>Reconduction de marché</w:t>
            </w:r>
          </w:p>
        </w:tc>
        <w:tc>
          <w:tcPr>
            <w:tcW w:w="1842" w:type="dxa"/>
            <w:tcBorders>
              <w:top w:val="nil"/>
              <w:left w:val="nil"/>
              <w:bottom w:val="single" w:sz="4" w:space="0" w:color="DBDBDB"/>
              <w:right w:val="single" w:sz="4" w:space="0" w:color="DBDBDB"/>
            </w:tcBorders>
            <w:shd w:val="clear" w:color="000000" w:fill="D9E1F2"/>
            <w:noWrap/>
            <w:vAlign w:val="center"/>
            <w:hideMark/>
          </w:tcPr>
          <w:p w14:paraId="7CAB7DE8" w14:textId="77777777" w:rsidR="008D0272" w:rsidRPr="00503494" w:rsidRDefault="008D0272" w:rsidP="001011E0">
            <w:pPr>
              <w:spacing w:line="288" w:lineRule="auto"/>
              <w:jc w:val="center"/>
              <w:rPr>
                <w:rFonts w:ascii="Century Gothic" w:hAnsi="Century Gothic"/>
                <w:sz w:val="18"/>
                <w:szCs w:val="18"/>
              </w:rPr>
            </w:pPr>
            <w:r w:rsidRPr="00503494">
              <w:rPr>
                <w:rFonts w:ascii="Century Gothic" w:hAnsi="Century Gothic"/>
                <w:sz w:val="18"/>
                <w:szCs w:val="18"/>
              </w:rPr>
              <w:t>X</w:t>
            </w:r>
          </w:p>
        </w:tc>
        <w:tc>
          <w:tcPr>
            <w:tcW w:w="1701" w:type="dxa"/>
            <w:tcBorders>
              <w:top w:val="nil"/>
              <w:left w:val="nil"/>
              <w:bottom w:val="single" w:sz="4" w:space="0" w:color="DBDBDB"/>
              <w:right w:val="single" w:sz="4" w:space="0" w:color="DBDBDB"/>
            </w:tcBorders>
            <w:shd w:val="clear" w:color="auto" w:fill="auto"/>
            <w:noWrap/>
            <w:vAlign w:val="center"/>
            <w:hideMark/>
          </w:tcPr>
          <w:p w14:paraId="5A0A3679" w14:textId="77777777" w:rsidR="008D0272" w:rsidRPr="00503494" w:rsidRDefault="008D0272" w:rsidP="001011E0">
            <w:pPr>
              <w:spacing w:line="288" w:lineRule="auto"/>
              <w:jc w:val="center"/>
              <w:rPr>
                <w:rFonts w:ascii="Century Gothic" w:hAnsi="Century Gothic"/>
                <w:sz w:val="18"/>
                <w:szCs w:val="18"/>
              </w:rPr>
            </w:pPr>
          </w:p>
        </w:tc>
      </w:tr>
      <w:tr w:rsidR="008D0272" w:rsidRPr="00503494" w14:paraId="27528ECC" w14:textId="77777777" w:rsidTr="008D0272">
        <w:trPr>
          <w:gridAfter w:val="1"/>
          <w:wAfter w:w="14" w:type="dxa"/>
          <w:trHeight w:val="425"/>
          <w:jc w:val="center"/>
        </w:trPr>
        <w:tc>
          <w:tcPr>
            <w:tcW w:w="363" w:type="dxa"/>
            <w:tcBorders>
              <w:top w:val="nil"/>
              <w:left w:val="single" w:sz="4" w:space="0" w:color="DBDBDB"/>
              <w:bottom w:val="single" w:sz="4" w:space="0" w:color="DBDBDB"/>
              <w:right w:val="single" w:sz="4" w:space="0" w:color="DBDBDB"/>
            </w:tcBorders>
            <w:shd w:val="clear" w:color="auto" w:fill="auto"/>
            <w:vAlign w:val="center"/>
            <w:hideMark/>
          </w:tcPr>
          <w:p w14:paraId="17EF51FC" w14:textId="77777777" w:rsidR="008D0272" w:rsidRPr="00503494" w:rsidRDefault="008D0272" w:rsidP="001011E0">
            <w:pPr>
              <w:spacing w:line="288" w:lineRule="auto"/>
              <w:jc w:val="both"/>
              <w:rPr>
                <w:rFonts w:ascii="Century Gothic" w:hAnsi="Century Gothic"/>
                <w:sz w:val="18"/>
                <w:szCs w:val="18"/>
              </w:rPr>
            </w:pPr>
            <w:r>
              <w:rPr>
                <w:rFonts w:ascii="Century Gothic" w:hAnsi="Century Gothic"/>
                <w:sz w:val="18"/>
                <w:szCs w:val="18"/>
              </w:rPr>
              <w:t>6</w:t>
            </w:r>
          </w:p>
        </w:tc>
        <w:tc>
          <w:tcPr>
            <w:tcW w:w="6442" w:type="dxa"/>
            <w:tcBorders>
              <w:top w:val="nil"/>
              <w:left w:val="nil"/>
              <w:bottom w:val="single" w:sz="4" w:space="0" w:color="DBDBDB"/>
              <w:right w:val="single" w:sz="4" w:space="0" w:color="DBDBDB"/>
            </w:tcBorders>
            <w:shd w:val="clear" w:color="auto" w:fill="auto"/>
            <w:vAlign w:val="center"/>
            <w:hideMark/>
          </w:tcPr>
          <w:p w14:paraId="5329013E" w14:textId="77777777" w:rsidR="008D0272" w:rsidRPr="00503494" w:rsidRDefault="008D0272" w:rsidP="001011E0">
            <w:pPr>
              <w:spacing w:line="288" w:lineRule="auto"/>
              <w:jc w:val="both"/>
              <w:rPr>
                <w:rFonts w:ascii="Century Gothic" w:hAnsi="Century Gothic"/>
                <w:sz w:val="18"/>
                <w:szCs w:val="18"/>
              </w:rPr>
            </w:pPr>
            <w:r w:rsidRPr="00503494">
              <w:rPr>
                <w:rFonts w:ascii="Century Gothic" w:hAnsi="Century Gothic"/>
                <w:sz w:val="18"/>
                <w:szCs w:val="18"/>
              </w:rPr>
              <w:t>Modification du marché (de type avenant)</w:t>
            </w:r>
          </w:p>
        </w:tc>
        <w:tc>
          <w:tcPr>
            <w:tcW w:w="1842" w:type="dxa"/>
            <w:tcBorders>
              <w:top w:val="nil"/>
              <w:left w:val="nil"/>
              <w:bottom w:val="single" w:sz="4" w:space="0" w:color="DBDBDB"/>
              <w:right w:val="single" w:sz="4" w:space="0" w:color="DBDBDB"/>
            </w:tcBorders>
            <w:shd w:val="clear" w:color="000000" w:fill="D9E1F2"/>
            <w:noWrap/>
            <w:vAlign w:val="center"/>
            <w:hideMark/>
          </w:tcPr>
          <w:p w14:paraId="6721996A" w14:textId="77777777" w:rsidR="008D0272" w:rsidRPr="00503494" w:rsidRDefault="008D0272" w:rsidP="001011E0">
            <w:pPr>
              <w:spacing w:line="288" w:lineRule="auto"/>
              <w:jc w:val="center"/>
              <w:rPr>
                <w:rFonts w:ascii="Century Gothic" w:hAnsi="Century Gothic"/>
                <w:sz w:val="18"/>
                <w:szCs w:val="18"/>
              </w:rPr>
            </w:pPr>
            <w:r w:rsidRPr="00503494">
              <w:rPr>
                <w:rFonts w:ascii="Century Gothic" w:hAnsi="Century Gothic"/>
                <w:sz w:val="18"/>
                <w:szCs w:val="18"/>
              </w:rPr>
              <w:t>X</w:t>
            </w:r>
          </w:p>
        </w:tc>
        <w:tc>
          <w:tcPr>
            <w:tcW w:w="1701" w:type="dxa"/>
            <w:tcBorders>
              <w:top w:val="nil"/>
              <w:left w:val="nil"/>
              <w:bottom w:val="single" w:sz="4" w:space="0" w:color="DBDBDB"/>
              <w:right w:val="single" w:sz="4" w:space="0" w:color="DBDBDB"/>
            </w:tcBorders>
            <w:shd w:val="clear" w:color="auto" w:fill="auto"/>
            <w:noWrap/>
            <w:vAlign w:val="center"/>
            <w:hideMark/>
          </w:tcPr>
          <w:p w14:paraId="0F0754F2" w14:textId="77777777" w:rsidR="008D0272" w:rsidRPr="00503494" w:rsidRDefault="008D0272" w:rsidP="001011E0">
            <w:pPr>
              <w:spacing w:line="288" w:lineRule="auto"/>
              <w:jc w:val="center"/>
              <w:rPr>
                <w:rFonts w:ascii="Century Gothic" w:hAnsi="Century Gothic"/>
                <w:sz w:val="18"/>
                <w:szCs w:val="18"/>
              </w:rPr>
            </w:pPr>
          </w:p>
        </w:tc>
      </w:tr>
      <w:tr w:rsidR="008D0272" w:rsidRPr="00503494" w14:paraId="58C3515A" w14:textId="77777777" w:rsidTr="008D0272">
        <w:trPr>
          <w:gridAfter w:val="1"/>
          <w:wAfter w:w="14" w:type="dxa"/>
          <w:trHeight w:val="425"/>
          <w:jc w:val="center"/>
        </w:trPr>
        <w:tc>
          <w:tcPr>
            <w:tcW w:w="363" w:type="dxa"/>
            <w:tcBorders>
              <w:top w:val="nil"/>
              <w:left w:val="single" w:sz="4" w:space="0" w:color="DBDBDB"/>
              <w:bottom w:val="single" w:sz="4" w:space="0" w:color="DBDBDB"/>
              <w:right w:val="single" w:sz="4" w:space="0" w:color="DBDBDB"/>
            </w:tcBorders>
            <w:shd w:val="clear" w:color="auto" w:fill="auto"/>
            <w:vAlign w:val="center"/>
          </w:tcPr>
          <w:p w14:paraId="253CFB82" w14:textId="77777777" w:rsidR="008D0272" w:rsidRDefault="008D0272" w:rsidP="001011E0">
            <w:pPr>
              <w:spacing w:line="288" w:lineRule="auto"/>
              <w:jc w:val="both"/>
              <w:rPr>
                <w:rFonts w:ascii="Century Gothic" w:hAnsi="Century Gothic"/>
                <w:sz w:val="18"/>
                <w:szCs w:val="18"/>
              </w:rPr>
            </w:pPr>
            <w:r>
              <w:rPr>
                <w:rFonts w:ascii="Century Gothic" w:hAnsi="Century Gothic"/>
                <w:sz w:val="18"/>
                <w:szCs w:val="18"/>
              </w:rPr>
              <w:t>7</w:t>
            </w:r>
          </w:p>
        </w:tc>
        <w:tc>
          <w:tcPr>
            <w:tcW w:w="6442" w:type="dxa"/>
            <w:tcBorders>
              <w:top w:val="nil"/>
              <w:left w:val="nil"/>
              <w:bottom w:val="single" w:sz="4" w:space="0" w:color="DBDBDB"/>
              <w:right w:val="single" w:sz="4" w:space="0" w:color="DBDBDB"/>
            </w:tcBorders>
            <w:shd w:val="clear" w:color="auto" w:fill="auto"/>
            <w:vAlign w:val="center"/>
          </w:tcPr>
          <w:p w14:paraId="2F896413" w14:textId="77777777" w:rsidR="008D0272" w:rsidRPr="00503494" w:rsidRDefault="008D0272" w:rsidP="001011E0">
            <w:pPr>
              <w:spacing w:line="288" w:lineRule="auto"/>
              <w:jc w:val="both"/>
              <w:rPr>
                <w:rFonts w:ascii="Century Gothic" w:hAnsi="Century Gothic"/>
                <w:sz w:val="18"/>
                <w:szCs w:val="18"/>
              </w:rPr>
            </w:pPr>
            <w:r w:rsidRPr="00503494">
              <w:rPr>
                <w:rFonts w:ascii="Century Gothic" w:hAnsi="Century Gothic"/>
                <w:sz w:val="18"/>
                <w:szCs w:val="18"/>
              </w:rPr>
              <w:t xml:space="preserve">Application des sanctions prévues au marché (pénalités de retard…) </w:t>
            </w:r>
          </w:p>
        </w:tc>
        <w:tc>
          <w:tcPr>
            <w:tcW w:w="1842" w:type="dxa"/>
            <w:tcBorders>
              <w:top w:val="nil"/>
              <w:left w:val="nil"/>
              <w:bottom w:val="single" w:sz="4" w:space="0" w:color="DBDBDB"/>
              <w:right w:val="single" w:sz="4" w:space="0" w:color="DBDBDB"/>
            </w:tcBorders>
            <w:shd w:val="clear" w:color="000000" w:fill="D9E1F2"/>
            <w:noWrap/>
            <w:vAlign w:val="center"/>
          </w:tcPr>
          <w:p w14:paraId="44D0E912" w14:textId="77777777" w:rsidR="008D0272" w:rsidRPr="00503494" w:rsidRDefault="008D0272" w:rsidP="001011E0">
            <w:pPr>
              <w:spacing w:line="288" w:lineRule="auto"/>
              <w:jc w:val="center"/>
              <w:rPr>
                <w:rFonts w:ascii="Century Gothic" w:hAnsi="Century Gothic"/>
                <w:sz w:val="18"/>
                <w:szCs w:val="18"/>
              </w:rPr>
            </w:pPr>
            <w:r>
              <w:rPr>
                <w:rFonts w:ascii="Century Gothic" w:hAnsi="Century Gothic"/>
                <w:sz w:val="18"/>
                <w:szCs w:val="18"/>
              </w:rPr>
              <w:t>X</w:t>
            </w:r>
          </w:p>
        </w:tc>
        <w:tc>
          <w:tcPr>
            <w:tcW w:w="1701" w:type="dxa"/>
            <w:tcBorders>
              <w:top w:val="nil"/>
              <w:left w:val="nil"/>
              <w:bottom w:val="single" w:sz="4" w:space="0" w:color="DBDBDB"/>
              <w:right w:val="single" w:sz="4" w:space="0" w:color="DBDBDB"/>
            </w:tcBorders>
            <w:shd w:val="clear" w:color="auto" w:fill="auto"/>
            <w:noWrap/>
            <w:vAlign w:val="center"/>
          </w:tcPr>
          <w:p w14:paraId="1D8A2BE9" w14:textId="77777777" w:rsidR="008D0272" w:rsidRPr="00503494" w:rsidRDefault="008D0272" w:rsidP="001011E0">
            <w:pPr>
              <w:spacing w:line="288" w:lineRule="auto"/>
              <w:jc w:val="center"/>
              <w:rPr>
                <w:rFonts w:ascii="Century Gothic" w:hAnsi="Century Gothic"/>
                <w:sz w:val="18"/>
                <w:szCs w:val="18"/>
              </w:rPr>
            </w:pPr>
          </w:p>
        </w:tc>
      </w:tr>
      <w:tr w:rsidR="008D0272" w:rsidRPr="00503494" w14:paraId="30EADF72" w14:textId="77777777" w:rsidTr="008D0272">
        <w:trPr>
          <w:gridAfter w:val="1"/>
          <w:wAfter w:w="14" w:type="dxa"/>
          <w:trHeight w:val="425"/>
          <w:jc w:val="center"/>
        </w:trPr>
        <w:tc>
          <w:tcPr>
            <w:tcW w:w="363" w:type="dxa"/>
            <w:tcBorders>
              <w:top w:val="nil"/>
              <w:left w:val="single" w:sz="4" w:space="0" w:color="DBDBDB"/>
              <w:bottom w:val="single" w:sz="4" w:space="0" w:color="DBDBDB"/>
              <w:right w:val="single" w:sz="4" w:space="0" w:color="DBDBDB"/>
            </w:tcBorders>
            <w:shd w:val="clear" w:color="auto" w:fill="auto"/>
            <w:vAlign w:val="center"/>
            <w:hideMark/>
          </w:tcPr>
          <w:p w14:paraId="5814BD04" w14:textId="77777777" w:rsidR="008D0272" w:rsidRPr="00503494" w:rsidRDefault="008D0272" w:rsidP="001011E0">
            <w:pPr>
              <w:spacing w:line="288" w:lineRule="auto"/>
              <w:jc w:val="both"/>
              <w:rPr>
                <w:rFonts w:ascii="Century Gothic" w:hAnsi="Century Gothic"/>
                <w:sz w:val="18"/>
                <w:szCs w:val="18"/>
              </w:rPr>
            </w:pPr>
            <w:r>
              <w:rPr>
                <w:rFonts w:ascii="Century Gothic" w:hAnsi="Century Gothic"/>
                <w:sz w:val="18"/>
                <w:szCs w:val="18"/>
              </w:rPr>
              <w:t>8</w:t>
            </w:r>
          </w:p>
        </w:tc>
        <w:tc>
          <w:tcPr>
            <w:tcW w:w="6442" w:type="dxa"/>
            <w:tcBorders>
              <w:top w:val="nil"/>
              <w:left w:val="nil"/>
              <w:bottom w:val="single" w:sz="4" w:space="0" w:color="DBDBDB"/>
              <w:right w:val="single" w:sz="4" w:space="0" w:color="DBDBDB"/>
            </w:tcBorders>
            <w:shd w:val="clear" w:color="auto" w:fill="auto"/>
            <w:vAlign w:val="center"/>
            <w:hideMark/>
          </w:tcPr>
          <w:p w14:paraId="2EA41BB2" w14:textId="77777777" w:rsidR="008D0272" w:rsidRPr="00503494" w:rsidRDefault="008D0272" w:rsidP="001011E0">
            <w:pPr>
              <w:spacing w:line="288" w:lineRule="auto"/>
              <w:jc w:val="both"/>
              <w:rPr>
                <w:rFonts w:ascii="Century Gothic" w:hAnsi="Century Gothic"/>
                <w:sz w:val="18"/>
                <w:szCs w:val="18"/>
              </w:rPr>
            </w:pPr>
            <w:r w:rsidRPr="00503494">
              <w:rPr>
                <w:rFonts w:ascii="Century Gothic" w:hAnsi="Century Gothic"/>
                <w:sz w:val="18"/>
                <w:szCs w:val="18"/>
              </w:rPr>
              <w:t>Résiliation du marché</w:t>
            </w:r>
          </w:p>
        </w:tc>
        <w:tc>
          <w:tcPr>
            <w:tcW w:w="1842" w:type="dxa"/>
            <w:tcBorders>
              <w:top w:val="nil"/>
              <w:left w:val="nil"/>
              <w:bottom w:val="single" w:sz="4" w:space="0" w:color="DBDBDB"/>
              <w:right w:val="single" w:sz="4" w:space="0" w:color="DBDBDB"/>
            </w:tcBorders>
            <w:shd w:val="clear" w:color="000000" w:fill="D9E1F2"/>
            <w:noWrap/>
            <w:vAlign w:val="center"/>
            <w:hideMark/>
          </w:tcPr>
          <w:p w14:paraId="68C73BF3" w14:textId="77777777" w:rsidR="008D0272" w:rsidRPr="00503494" w:rsidRDefault="008D0272" w:rsidP="001011E0">
            <w:pPr>
              <w:spacing w:line="288" w:lineRule="auto"/>
              <w:jc w:val="center"/>
              <w:rPr>
                <w:rFonts w:ascii="Century Gothic" w:hAnsi="Century Gothic"/>
                <w:sz w:val="18"/>
                <w:szCs w:val="18"/>
              </w:rPr>
            </w:pPr>
            <w:r w:rsidRPr="00503494">
              <w:rPr>
                <w:rFonts w:ascii="Century Gothic" w:hAnsi="Century Gothic"/>
                <w:sz w:val="18"/>
                <w:szCs w:val="18"/>
              </w:rPr>
              <w:t>X</w:t>
            </w:r>
          </w:p>
        </w:tc>
        <w:tc>
          <w:tcPr>
            <w:tcW w:w="1701" w:type="dxa"/>
            <w:tcBorders>
              <w:top w:val="nil"/>
              <w:left w:val="nil"/>
              <w:bottom w:val="single" w:sz="4" w:space="0" w:color="DBDBDB"/>
              <w:right w:val="single" w:sz="4" w:space="0" w:color="DBDBDB"/>
            </w:tcBorders>
            <w:shd w:val="clear" w:color="auto" w:fill="auto"/>
            <w:noWrap/>
            <w:vAlign w:val="center"/>
            <w:hideMark/>
          </w:tcPr>
          <w:p w14:paraId="3E53D3A3" w14:textId="77777777" w:rsidR="008D0272" w:rsidRPr="00503494" w:rsidRDefault="008D0272" w:rsidP="001011E0">
            <w:pPr>
              <w:spacing w:line="288" w:lineRule="auto"/>
              <w:jc w:val="center"/>
              <w:rPr>
                <w:rFonts w:ascii="Century Gothic" w:hAnsi="Century Gothic"/>
                <w:sz w:val="18"/>
                <w:szCs w:val="18"/>
              </w:rPr>
            </w:pPr>
          </w:p>
        </w:tc>
      </w:tr>
      <w:tr w:rsidR="008D0272" w:rsidRPr="00503494" w14:paraId="634BA935" w14:textId="77777777" w:rsidTr="008D0272">
        <w:trPr>
          <w:gridAfter w:val="1"/>
          <w:wAfter w:w="14" w:type="dxa"/>
          <w:trHeight w:val="425"/>
          <w:jc w:val="center"/>
        </w:trPr>
        <w:tc>
          <w:tcPr>
            <w:tcW w:w="363" w:type="dxa"/>
            <w:tcBorders>
              <w:top w:val="nil"/>
              <w:left w:val="single" w:sz="4" w:space="0" w:color="DBDBDB"/>
              <w:bottom w:val="single" w:sz="4" w:space="0" w:color="DBDBDB"/>
              <w:right w:val="single" w:sz="4" w:space="0" w:color="DBDBDB"/>
            </w:tcBorders>
            <w:shd w:val="clear" w:color="auto" w:fill="auto"/>
            <w:vAlign w:val="center"/>
            <w:hideMark/>
          </w:tcPr>
          <w:p w14:paraId="3D8AD9FA" w14:textId="77777777" w:rsidR="008D0272" w:rsidRPr="00503494" w:rsidRDefault="008D0272" w:rsidP="001011E0">
            <w:pPr>
              <w:spacing w:line="288" w:lineRule="auto"/>
              <w:jc w:val="both"/>
              <w:rPr>
                <w:rFonts w:ascii="Century Gothic" w:hAnsi="Century Gothic"/>
                <w:sz w:val="18"/>
                <w:szCs w:val="18"/>
              </w:rPr>
            </w:pPr>
            <w:r>
              <w:rPr>
                <w:rFonts w:ascii="Century Gothic" w:hAnsi="Century Gothic"/>
                <w:sz w:val="18"/>
                <w:szCs w:val="18"/>
              </w:rPr>
              <w:t>9</w:t>
            </w:r>
          </w:p>
        </w:tc>
        <w:tc>
          <w:tcPr>
            <w:tcW w:w="6442" w:type="dxa"/>
            <w:tcBorders>
              <w:top w:val="nil"/>
              <w:left w:val="nil"/>
              <w:bottom w:val="single" w:sz="4" w:space="0" w:color="DBDBDB"/>
              <w:right w:val="single" w:sz="4" w:space="0" w:color="DBDBDB"/>
            </w:tcBorders>
            <w:shd w:val="clear" w:color="auto" w:fill="auto"/>
            <w:vAlign w:val="center"/>
            <w:hideMark/>
          </w:tcPr>
          <w:p w14:paraId="12D92331" w14:textId="77777777" w:rsidR="008D0272" w:rsidRPr="00503494" w:rsidRDefault="008D0272" w:rsidP="001011E0">
            <w:pPr>
              <w:spacing w:line="288" w:lineRule="auto"/>
              <w:jc w:val="both"/>
              <w:rPr>
                <w:rFonts w:ascii="Century Gothic" w:hAnsi="Century Gothic"/>
                <w:sz w:val="18"/>
                <w:szCs w:val="18"/>
              </w:rPr>
            </w:pPr>
            <w:r w:rsidRPr="00503494">
              <w:rPr>
                <w:rFonts w:ascii="Century Gothic" w:hAnsi="Century Gothic"/>
                <w:sz w:val="18"/>
                <w:szCs w:val="18"/>
              </w:rPr>
              <w:t xml:space="preserve">Gestion des demandes de cession, nantissement de créance </w:t>
            </w:r>
          </w:p>
        </w:tc>
        <w:tc>
          <w:tcPr>
            <w:tcW w:w="1842" w:type="dxa"/>
            <w:tcBorders>
              <w:top w:val="nil"/>
              <w:left w:val="nil"/>
              <w:bottom w:val="single" w:sz="4" w:space="0" w:color="DBDBDB"/>
              <w:right w:val="single" w:sz="4" w:space="0" w:color="DBDBDB"/>
            </w:tcBorders>
            <w:shd w:val="clear" w:color="000000" w:fill="D9E1F2"/>
            <w:noWrap/>
            <w:vAlign w:val="center"/>
            <w:hideMark/>
          </w:tcPr>
          <w:p w14:paraId="2F27BA56" w14:textId="77777777" w:rsidR="008D0272" w:rsidRPr="00503494" w:rsidRDefault="008D0272" w:rsidP="001011E0">
            <w:pPr>
              <w:spacing w:line="288" w:lineRule="auto"/>
              <w:jc w:val="center"/>
              <w:rPr>
                <w:rFonts w:ascii="Century Gothic" w:hAnsi="Century Gothic"/>
                <w:sz w:val="18"/>
                <w:szCs w:val="18"/>
              </w:rPr>
            </w:pPr>
            <w:r w:rsidRPr="00503494">
              <w:rPr>
                <w:rFonts w:ascii="Century Gothic" w:hAnsi="Century Gothic"/>
                <w:sz w:val="18"/>
                <w:szCs w:val="18"/>
              </w:rPr>
              <w:t>X</w:t>
            </w:r>
          </w:p>
        </w:tc>
        <w:tc>
          <w:tcPr>
            <w:tcW w:w="1701" w:type="dxa"/>
            <w:tcBorders>
              <w:top w:val="nil"/>
              <w:left w:val="nil"/>
              <w:bottom w:val="single" w:sz="4" w:space="0" w:color="DBDBDB"/>
              <w:right w:val="single" w:sz="4" w:space="0" w:color="DBDBDB"/>
            </w:tcBorders>
            <w:shd w:val="clear" w:color="auto" w:fill="auto"/>
            <w:noWrap/>
            <w:vAlign w:val="center"/>
            <w:hideMark/>
          </w:tcPr>
          <w:p w14:paraId="22243D2D" w14:textId="77777777" w:rsidR="008D0272" w:rsidRPr="00503494" w:rsidRDefault="008D0272" w:rsidP="001011E0">
            <w:pPr>
              <w:spacing w:line="288" w:lineRule="auto"/>
              <w:jc w:val="center"/>
              <w:rPr>
                <w:rFonts w:ascii="Century Gothic" w:hAnsi="Century Gothic"/>
                <w:sz w:val="18"/>
                <w:szCs w:val="18"/>
              </w:rPr>
            </w:pPr>
          </w:p>
        </w:tc>
      </w:tr>
      <w:tr w:rsidR="008D0272" w:rsidRPr="00503494" w14:paraId="6B296C61" w14:textId="77777777" w:rsidTr="008D0272">
        <w:trPr>
          <w:gridAfter w:val="1"/>
          <w:wAfter w:w="14" w:type="dxa"/>
          <w:trHeight w:val="425"/>
          <w:jc w:val="center"/>
        </w:trPr>
        <w:tc>
          <w:tcPr>
            <w:tcW w:w="363" w:type="dxa"/>
            <w:tcBorders>
              <w:top w:val="nil"/>
              <w:left w:val="single" w:sz="4" w:space="0" w:color="DBDBDB"/>
              <w:bottom w:val="nil"/>
              <w:right w:val="single" w:sz="4" w:space="0" w:color="DBDBDB"/>
            </w:tcBorders>
            <w:shd w:val="clear" w:color="auto" w:fill="auto"/>
            <w:vAlign w:val="center"/>
            <w:hideMark/>
          </w:tcPr>
          <w:p w14:paraId="68A7497E" w14:textId="77777777" w:rsidR="008D0272" w:rsidRPr="00503494" w:rsidRDefault="008D0272" w:rsidP="001011E0">
            <w:pPr>
              <w:spacing w:line="288" w:lineRule="auto"/>
              <w:jc w:val="both"/>
              <w:rPr>
                <w:rFonts w:ascii="Century Gothic" w:hAnsi="Century Gothic"/>
                <w:sz w:val="18"/>
                <w:szCs w:val="18"/>
              </w:rPr>
            </w:pPr>
            <w:r>
              <w:rPr>
                <w:rFonts w:ascii="Century Gothic" w:hAnsi="Century Gothic"/>
                <w:sz w:val="18"/>
                <w:szCs w:val="18"/>
              </w:rPr>
              <w:t>10</w:t>
            </w:r>
          </w:p>
        </w:tc>
        <w:tc>
          <w:tcPr>
            <w:tcW w:w="6442" w:type="dxa"/>
            <w:tcBorders>
              <w:top w:val="nil"/>
              <w:left w:val="nil"/>
              <w:bottom w:val="nil"/>
              <w:right w:val="single" w:sz="4" w:space="0" w:color="DBDBDB"/>
            </w:tcBorders>
            <w:shd w:val="clear" w:color="auto" w:fill="auto"/>
            <w:vAlign w:val="center"/>
            <w:hideMark/>
          </w:tcPr>
          <w:p w14:paraId="74BB4E8C" w14:textId="77777777" w:rsidR="008D0272" w:rsidRPr="00503494" w:rsidRDefault="008D0272" w:rsidP="001011E0">
            <w:pPr>
              <w:spacing w:line="288" w:lineRule="auto"/>
              <w:jc w:val="both"/>
              <w:rPr>
                <w:rFonts w:ascii="Century Gothic" w:hAnsi="Century Gothic"/>
                <w:sz w:val="18"/>
                <w:szCs w:val="18"/>
              </w:rPr>
            </w:pPr>
            <w:r w:rsidRPr="00503494">
              <w:rPr>
                <w:rFonts w:ascii="Century Gothic" w:hAnsi="Century Gothic"/>
                <w:sz w:val="18"/>
                <w:szCs w:val="18"/>
              </w:rPr>
              <w:t>Gestion de la sous-traitance</w:t>
            </w:r>
          </w:p>
        </w:tc>
        <w:tc>
          <w:tcPr>
            <w:tcW w:w="1842" w:type="dxa"/>
            <w:tcBorders>
              <w:top w:val="nil"/>
              <w:left w:val="nil"/>
              <w:bottom w:val="nil"/>
              <w:right w:val="single" w:sz="4" w:space="0" w:color="DBDBDB"/>
            </w:tcBorders>
            <w:shd w:val="clear" w:color="000000" w:fill="D9E1F2"/>
            <w:noWrap/>
            <w:vAlign w:val="center"/>
            <w:hideMark/>
          </w:tcPr>
          <w:p w14:paraId="50C140A7" w14:textId="77777777" w:rsidR="008D0272" w:rsidRPr="00503494" w:rsidRDefault="008D0272" w:rsidP="001011E0">
            <w:pPr>
              <w:spacing w:line="288" w:lineRule="auto"/>
              <w:jc w:val="center"/>
              <w:rPr>
                <w:rFonts w:ascii="Century Gothic" w:hAnsi="Century Gothic"/>
                <w:sz w:val="18"/>
                <w:szCs w:val="18"/>
              </w:rPr>
            </w:pPr>
            <w:r w:rsidRPr="00503494">
              <w:rPr>
                <w:rFonts w:ascii="Century Gothic" w:hAnsi="Century Gothic"/>
                <w:sz w:val="18"/>
                <w:szCs w:val="18"/>
              </w:rPr>
              <w:t>X</w:t>
            </w:r>
          </w:p>
        </w:tc>
        <w:tc>
          <w:tcPr>
            <w:tcW w:w="1701" w:type="dxa"/>
            <w:tcBorders>
              <w:top w:val="nil"/>
              <w:left w:val="nil"/>
              <w:bottom w:val="nil"/>
              <w:right w:val="single" w:sz="4" w:space="0" w:color="DBDBDB"/>
            </w:tcBorders>
            <w:shd w:val="clear" w:color="auto" w:fill="auto"/>
            <w:noWrap/>
            <w:vAlign w:val="center"/>
            <w:hideMark/>
          </w:tcPr>
          <w:p w14:paraId="20DA20CF" w14:textId="77777777" w:rsidR="008D0272" w:rsidRPr="00503494" w:rsidRDefault="008D0272" w:rsidP="001011E0">
            <w:pPr>
              <w:spacing w:line="288" w:lineRule="auto"/>
              <w:jc w:val="center"/>
              <w:rPr>
                <w:rFonts w:ascii="Century Gothic" w:hAnsi="Century Gothic"/>
                <w:sz w:val="18"/>
                <w:szCs w:val="18"/>
              </w:rPr>
            </w:pPr>
          </w:p>
        </w:tc>
      </w:tr>
      <w:tr w:rsidR="008D0272" w:rsidRPr="009D16B3" w14:paraId="21BC8122" w14:textId="77777777" w:rsidTr="001011E0">
        <w:trPr>
          <w:gridAfter w:val="1"/>
          <w:wAfter w:w="14" w:type="dxa"/>
          <w:trHeight w:val="1336"/>
          <w:jc w:val="center"/>
        </w:trPr>
        <w:tc>
          <w:tcPr>
            <w:tcW w:w="10348" w:type="dxa"/>
            <w:gridSpan w:val="4"/>
            <w:tcBorders>
              <w:top w:val="nil"/>
              <w:left w:val="single" w:sz="4" w:space="0" w:color="DBDBDB"/>
              <w:bottom w:val="single" w:sz="4" w:space="0" w:color="DBDBDB"/>
              <w:right w:val="single" w:sz="4" w:space="0" w:color="DBDBDB"/>
            </w:tcBorders>
            <w:shd w:val="clear" w:color="auto" w:fill="auto"/>
            <w:vAlign w:val="center"/>
          </w:tcPr>
          <w:p w14:paraId="2F2FB482" w14:textId="77777777" w:rsidR="008D0272" w:rsidRPr="009D16B3" w:rsidRDefault="008D0272" w:rsidP="001011E0">
            <w:pPr>
              <w:spacing w:line="288" w:lineRule="auto"/>
              <w:rPr>
                <w:rFonts w:ascii="Century Gothic" w:hAnsi="Century Gothic"/>
                <w:b/>
                <w:bCs/>
                <w:sz w:val="18"/>
                <w:szCs w:val="18"/>
              </w:rPr>
            </w:pPr>
            <w:r w:rsidRPr="009D16B3">
              <w:rPr>
                <w:rFonts w:ascii="Century Gothic" w:hAnsi="Century Gothic"/>
                <w:b/>
                <w:bCs/>
                <w:sz w:val="18"/>
                <w:szCs w:val="18"/>
              </w:rPr>
              <w:t xml:space="preserve">Définitions : </w:t>
            </w:r>
          </w:p>
          <w:p w14:paraId="542CAF06" w14:textId="01D0DE02" w:rsidR="008D0272" w:rsidRPr="009D16B3" w:rsidRDefault="008D0272" w:rsidP="001011E0">
            <w:pPr>
              <w:spacing w:line="288" w:lineRule="auto"/>
              <w:rPr>
                <w:rFonts w:ascii="Century Gothic" w:hAnsi="Century Gothic"/>
                <w:sz w:val="18"/>
                <w:szCs w:val="18"/>
              </w:rPr>
            </w:pPr>
            <w:r w:rsidRPr="009D16B3">
              <w:rPr>
                <w:rFonts w:ascii="Century Gothic" w:hAnsi="Century Gothic"/>
                <w:sz w:val="18"/>
                <w:szCs w:val="18"/>
              </w:rPr>
              <w:t xml:space="preserve">Etablissement support : </w:t>
            </w:r>
            <w:r w:rsidR="004444D0" w:rsidRPr="00AC5C44">
              <w:rPr>
                <w:rFonts w:ascii="Century Gothic" w:hAnsi="Century Gothic"/>
                <w:b/>
                <w:bCs/>
                <w:sz w:val="18"/>
                <w:szCs w:val="18"/>
              </w:rPr>
              <w:t xml:space="preserve">Le CH de </w:t>
            </w:r>
            <w:r w:rsidR="004444D0">
              <w:rPr>
                <w:rFonts w:ascii="Century Gothic" w:hAnsi="Century Gothic"/>
                <w:b/>
                <w:bCs/>
                <w:sz w:val="18"/>
                <w:szCs w:val="18"/>
              </w:rPr>
              <w:t>Man</w:t>
            </w:r>
            <w:r w:rsidR="004444D0" w:rsidRPr="00AC5C44">
              <w:rPr>
                <w:rFonts w:ascii="Century Gothic" w:hAnsi="Century Gothic"/>
                <w:b/>
                <w:bCs/>
                <w:sz w:val="18"/>
                <w:szCs w:val="18"/>
              </w:rPr>
              <w:t>s</w:t>
            </w:r>
          </w:p>
          <w:p w14:paraId="5143642D" w14:textId="77777777" w:rsidR="008D0272" w:rsidRPr="009D16B3" w:rsidRDefault="008D0272" w:rsidP="001011E0">
            <w:pPr>
              <w:spacing w:line="288" w:lineRule="auto"/>
              <w:rPr>
                <w:rFonts w:ascii="Century Gothic" w:hAnsi="Century Gothic"/>
                <w:sz w:val="18"/>
                <w:szCs w:val="18"/>
              </w:rPr>
            </w:pPr>
            <w:r w:rsidRPr="009D16B3">
              <w:rPr>
                <w:rFonts w:ascii="Century Gothic" w:hAnsi="Century Gothic"/>
                <w:sz w:val="18"/>
                <w:szCs w:val="18"/>
              </w:rPr>
              <w:t xml:space="preserve">Etablissements parties : Les autres établissements </w:t>
            </w:r>
          </w:p>
          <w:p w14:paraId="2166FAE0" w14:textId="77777777" w:rsidR="008D0272" w:rsidRPr="009D16B3" w:rsidRDefault="008D0272" w:rsidP="001011E0">
            <w:pPr>
              <w:spacing w:line="288" w:lineRule="auto"/>
              <w:rPr>
                <w:rFonts w:ascii="Century Gothic" w:hAnsi="Century Gothic"/>
                <w:sz w:val="18"/>
                <w:szCs w:val="18"/>
              </w:rPr>
            </w:pPr>
            <w:r w:rsidRPr="009D16B3">
              <w:rPr>
                <w:rFonts w:ascii="Century Gothic" w:hAnsi="Century Gothic"/>
                <w:sz w:val="18"/>
                <w:szCs w:val="18"/>
              </w:rPr>
              <w:t>L’assuré : l’établissement support et les établissements partie</w:t>
            </w:r>
            <w:r>
              <w:rPr>
                <w:rFonts w:ascii="Century Gothic" w:hAnsi="Century Gothic"/>
                <w:sz w:val="18"/>
                <w:szCs w:val="18"/>
              </w:rPr>
              <w:t>s</w:t>
            </w:r>
          </w:p>
          <w:p w14:paraId="06B325C4" w14:textId="77777777" w:rsidR="008D0272" w:rsidRPr="009D16B3" w:rsidRDefault="008D0272" w:rsidP="001011E0">
            <w:pPr>
              <w:spacing w:line="288" w:lineRule="auto"/>
              <w:rPr>
                <w:rFonts w:ascii="Century Gothic" w:hAnsi="Century Gothic"/>
                <w:sz w:val="18"/>
                <w:szCs w:val="18"/>
              </w:rPr>
            </w:pPr>
            <w:r w:rsidRPr="009D16B3">
              <w:rPr>
                <w:rFonts w:ascii="Century Gothic" w:hAnsi="Century Gothic"/>
                <w:sz w:val="18"/>
                <w:szCs w:val="18"/>
              </w:rPr>
              <w:t>Le souscripteur : l’établissement support et les établissements partie</w:t>
            </w:r>
            <w:r>
              <w:rPr>
                <w:rFonts w:ascii="Century Gothic" w:hAnsi="Century Gothic"/>
                <w:sz w:val="18"/>
                <w:szCs w:val="18"/>
              </w:rPr>
              <w:t>s</w:t>
            </w:r>
          </w:p>
        </w:tc>
      </w:tr>
    </w:tbl>
    <w:p w14:paraId="57B2C047" w14:textId="77777777" w:rsidR="008D0272" w:rsidRDefault="008D0272" w:rsidP="008D0272">
      <w:pPr>
        <w:spacing w:after="60" w:line="288" w:lineRule="auto"/>
        <w:jc w:val="both"/>
        <w:rPr>
          <w:rFonts w:ascii="Century Gothic" w:hAnsi="Century Gothic"/>
          <w:sz w:val="14"/>
          <w:szCs w:val="14"/>
        </w:rPr>
      </w:pPr>
    </w:p>
    <w:p w14:paraId="7F875634" w14:textId="77777777" w:rsidR="008D0272" w:rsidRPr="004755B9" w:rsidRDefault="008D0272" w:rsidP="008D0272">
      <w:pPr>
        <w:spacing w:after="60" w:line="288" w:lineRule="auto"/>
        <w:jc w:val="both"/>
        <w:rPr>
          <w:rFonts w:ascii="Century Gothic" w:hAnsi="Century Gothic" w:cs="Arial"/>
          <w:b/>
          <w:bCs/>
          <w:sz w:val="18"/>
          <w:szCs w:val="22"/>
        </w:rPr>
      </w:pPr>
      <w:r w:rsidRPr="004755B9">
        <w:rPr>
          <w:rFonts w:ascii="Century Gothic" w:hAnsi="Century Gothic" w:cs="Arial"/>
          <w:b/>
          <w:bCs/>
          <w:sz w:val="18"/>
          <w:szCs w:val="22"/>
        </w:rPr>
        <w:t>Il est rappelé que toutes demande</w:t>
      </w:r>
      <w:r>
        <w:rPr>
          <w:rFonts w:ascii="Century Gothic" w:hAnsi="Century Gothic" w:cs="Arial"/>
          <w:b/>
          <w:bCs/>
          <w:sz w:val="18"/>
          <w:szCs w:val="22"/>
        </w:rPr>
        <w:t>s</w:t>
      </w:r>
      <w:r w:rsidRPr="004755B9">
        <w:rPr>
          <w:rFonts w:ascii="Century Gothic" w:hAnsi="Century Gothic" w:cs="Arial"/>
          <w:b/>
          <w:bCs/>
          <w:sz w:val="18"/>
          <w:szCs w:val="22"/>
        </w:rPr>
        <w:t xml:space="preserve"> de modification ou résiliation d’un ou plusieurs contrat doit être adressée </w:t>
      </w:r>
      <w:r>
        <w:rPr>
          <w:rFonts w:ascii="Century Gothic" w:hAnsi="Century Gothic" w:cs="Arial"/>
          <w:b/>
          <w:bCs/>
          <w:sz w:val="18"/>
          <w:szCs w:val="22"/>
        </w:rPr>
        <w:t>à l’établissement support</w:t>
      </w:r>
      <w:r w:rsidRPr="004755B9">
        <w:rPr>
          <w:rFonts w:ascii="Century Gothic" w:hAnsi="Century Gothic" w:cs="Arial"/>
          <w:b/>
          <w:bCs/>
          <w:sz w:val="18"/>
          <w:szCs w:val="22"/>
        </w:rPr>
        <w:t xml:space="preserve"> qui seul </w:t>
      </w:r>
      <w:r>
        <w:rPr>
          <w:rFonts w:ascii="Century Gothic" w:hAnsi="Century Gothic" w:cs="Arial"/>
          <w:b/>
          <w:bCs/>
          <w:sz w:val="18"/>
          <w:szCs w:val="22"/>
        </w:rPr>
        <w:t>est</w:t>
      </w:r>
      <w:r w:rsidRPr="004755B9">
        <w:rPr>
          <w:rFonts w:ascii="Century Gothic" w:hAnsi="Century Gothic" w:cs="Arial"/>
          <w:b/>
          <w:bCs/>
          <w:sz w:val="18"/>
          <w:szCs w:val="22"/>
        </w:rPr>
        <w:t xml:space="preserve"> habilité à traiter la demande. Toute démarche notifiée directement à l’établissement concerné sera réputée nulle. </w:t>
      </w:r>
    </w:p>
    <w:p w14:paraId="0603171C" w14:textId="77777777" w:rsidR="008D0272" w:rsidRPr="00071CDE" w:rsidRDefault="008D0272" w:rsidP="008D0272">
      <w:pPr>
        <w:rPr>
          <w:rFonts w:ascii="Century Gothic" w:hAnsi="Century Gothic"/>
          <w:sz w:val="12"/>
          <w:szCs w:val="12"/>
        </w:rPr>
      </w:pPr>
    </w:p>
    <w:p w14:paraId="3F9A375B" w14:textId="77777777" w:rsidR="008D0272" w:rsidRDefault="008D0272" w:rsidP="008D0272">
      <w:pPr>
        <w:spacing w:after="60" w:line="288" w:lineRule="auto"/>
        <w:jc w:val="both"/>
        <w:rPr>
          <w:rFonts w:ascii="Century Gothic" w:hAnsi="Century Gothic" w:cs="Arial"/>
          <w:sz w:val="18"/>
          <w:szCs w:val="22"/>
        </w:rPr>
      </w:pPr>
      <w:r>
        <w:rPr>
          <w:rFonts w:ascii="Century Gothic" w:hAnsi="Century Gothic" w:cs="Arial"/>
          <w:sz w:val="18"/>
          <w:szCs w:val="22"/>
        </w:rPr>
        <w:t xml:space="preserve">En réponse à chacun des lots, le titulaire émet un contrat par établissement (ou groupe d’établissements si demandé dans le cadre de direction commune). </w:t>
      </w:r>
    </w:p>
    <w:p w14:paraId="1A4A8204" w14:textId="77777777" w:rsidR="008D0272" w:rsidRPr="00CA459E" w:rsidRDefault="008D0272" w:rsidP="008D0272">
      <w:pPr>
        <w:spacing w:after="60" w:line="288" w:lineRule="auto"/>
        <w:jc w:val="both"/>
        <w:rPr>
          <w:rFonts w:ascii="Century Gothic" w:hAnsi="Century Gothic" w:cs="Arial"/>
          <w:sz w:val="14"/>
          <w:szCs w:val="18"/>
        </w:rPr>
      </w:pPr>
    </w:p>
    <w:p w14:paraId="376A92C5" w14:textId="77777777" w:rsidR="008D0272" w:rsidRDefault="008D0272" w:rsidP="008D0272">
      <w:pPr>
        <w:pBdr>
          <w:top w:val="single" w:sz="4" w:space="1" w:color="auto"/>
          <w:left w:val="single" w:sz="4" w:space="4" w:color="auto"/>
          <w:bottom w:val="single" w:sz="4" w:space="1" w:color="auto"/>
          <w:right w:val="single" w:sz="4" w:space="4" w:color="auto"/>
        </w:pBdr>
        <w:spacing w:after="60" w:line="288" w:lineRule="auto"/>
        <w:jc w:val="both"/>
        <w:rPr>
          <w:rFonts w:ascii="Century Gothic" w:hAnsi="Century Gothic" w:cs="Arial"/>
          <w:sz w:val="18"/>
          <w:szCs w:val="22"/>
        </w:rPr>
      </w:pPr>
      <w:r>
        <w:rPr>
          <w:rFonts w:ascii="Century Gothic" w:hAnsi="Century Gothic" w:cs="Arial"/>
          <w:sz w:val="18"/>
          <w:szCs w:val="22"/>
        </w:rPr>
        <w:t xml:space="preserve">La </w:t>
      </w:r>
      <w:r w:rsidRPr="009D16B3">
        <w:rPr>
          <w:rFonts w:ascii="Century Gothic" w:hAnsi="Century Gothic" w:cs="Arial"/>
          <w:sz w:val="18"/>
          <w:szCs w:val="22"/>
        </w:rPr>
        <w:t xml:space="preserve">résiliation d’un contrat entrainera celle de l’ensemble des contrats des établissements émis en réponse à un même marché. L’établissement support pourra, seul, convenir des mesures </w:t>
      </w:r>
      <w:r>
        <w:rPr>
          <w:rFonts w:ascii="Century Gothic" w:hAnsi="Century Gothic" w:cs="Arial"/>
          <w:sz w:val="18"/>
          <w:szCs w:val="22"/>
        </w:rPr>
        <w:t>à prendre avec le titulaire au nom des établissements (répartition entre établissement d’une mesure de revalorisation, négociation d’un avenant, acceptation d’une résiliation…).</w:t>
      </w:r>
    </w:p>
    <w:p w14:paraId="0E8D55B4" w14:textId="77777777" w:rsidR="008D0272" w:rsidRPr="00E0744F" w:rsidRDefault="008D0272" w:rsidP="008D0272">
      <w:pPr>
        <w:widowControl w:val="0"/>
        <w:overflowPunct w:val="0"/>
        <w:autoSpaceDE w:val="0"/>
        <w:autoSpaceDN w:val="0"/>
        <w:adjustRightInd w:val="0"/>
        <w:spacing w:after="60" w:line="288" w:lineRule="auto"/>
        <w:jc w:val="both"/>
        <w:textAlignment w:val="baseline"/>
        <w:rPr>
          <w:rFonts w:ascii="Century Gothic" w:hAnsi="Century Gothic"/>
          <w:sz w:val="24"/>
          <w:szCs w:val="24"/>
        </w:rPr>
      </w:pPr>
    </w:p>
    <w:p w14:paraId="5F1D8E77" w14:textId="77777777" w:rsidR="008D0272" w:rsidRPr="002F3E83" w:rsidRDefault="008D0272" w:rsidP="008D0272">
      <w:pPr>
        <w:spacing w:after="60" w:line="288" w:lineRule="auto"/>
        <w:jc w:val="both"/>
        <w:rPr>
          <w:rFonts w:ascii="Century Gothic" w:hAnsi="Century Gothic"/>
          <w:u w:val="single"/>
        </w:rPr>
      </w:pPr>
      <w:r w:rsidRPr="002F3E83">
        <w:rPr>
          <w:rFonts w:ascii="Century Gothic" w:hAnsi="Century Gothic"/>
          <w:u w:val="single"/>
        </w:rPr>
        <w:t>4.</w:t>
      </w:r>
      <w:r>
        <w:rPr>
          <w:rFonts w:ascii="Century Gothic" w:hAnsi="Century Gothic"/>
          <w:u w:val="single"/>
        </w:rPr>
        <w:t>2</w:t>
      </w:r>
      <w:r w:rsidRPr="002F3E83">
        <w:rPr>
          <w:rFonts w:ascii="Century Gothic" w:hAnsi="Century Gothic"/>
          <w:u w:val="single"/>
        </w:rPr>
        <w:t xml:space="preserve"> – </w:t>
      </w:r>
      <w:r>
        <w:rPr>
          <w:rFonts w:ascii="Century Gothic" w:hAnsi="Century Gothic"/>
          <w:u w:val="single"/>
        </w:rPr>
        <w:t>Modification du marché</w:t>
      </w:r>
    </w:p>
    <w:p w14:paraId="0BEF4E4A" w14:textId="77777777" w:rsidR="008D0272" w:rsidRPr="00CA459E" w:rsidRDefault="008D0272" w:rsidP="008D0272">
      <w:pPr>
        <w:spacing w:after="60" w:line="288" w:lineRule="auto"/>
        <w:jc w:val="both"/>
        <w:rPr>
          <w:rFonts w:ascii="Century Gothic" w:hAnsi="Century Gothic" w:cs="Arial"/>
          <w:sz w:val="8"/>
          <w:szCs w:val="12"/>
        </w:rPr>
      </w:pPr>
    </w:p>
    <w:p w14:paraId="769B254D" w14:textId="77777777" w:rsidR="008D0272" w:rsidRDefault="008D0272" w:rsidP="008D0272">
      <w:pPr>
        <w:spacing w:after="60" w:line="288" w:lineRule="auto"/>
        <w:jc w:val="both"/>
        <w:rPr>
          <w:rFonts w:ascii="Century Gothic" w:hAnsi="Century Gothic"/>
          <w:sz w:val="18"/>
          <w:szCs w:val="18"/>
        </w:rPr>
      </w:pPr>
      <w:r w:rsidRPr="00A77FB9">
        <w:rPr>
          <w:rFonts w:ascii="Century Gothic" w:hAnsi="Century Gothic" w:cs="Arial"/>
          <w:sz w:val="18"/>
          <w:szCs w:val="22"/>
        </w:rPr>
        <w:t>Il est convenu que les dispositions de l’article L 2194-1 du code de la commande publique sont applicables au marché, notamment l’alinéa 1° (réexamen) pour les cas suivants</w:t>
      </w:r>
      <w:r>
        <w:rPr>
          <w:rFonts w:ascii="Century Gothic" w:hAnsi="Century Gothic" w:cs="Arial"/>
          <w:sz w:val="18"/>
          <w:szCs w:val="22"/>
        </w:rPr>
        <w:t>.</w:t>
      </w:r>
      <w:r w:rsidRPr="00A77FB9">
        <w:rPr>
          <w:rFonts w:ascii="Century Gothic" w:hAnsi="Century Gothic" w:cs="Arial"/>
          <w:sz w:val="18"/>
          <w:szCs w:val="22"/>
        </w:rPr>
        <w:t xml:space="preserve"> </w:t>
      </w:r>
      <w:r w:rsidRPr="00A77FB9">
        <w:rPr>
          <w:rFonts w:ascii="Century Gothic" w:hAnsi="Century Gothic"/>
          <w:sz w:val="18"/>
          <w:szCs w:val="18"/>
        </w:rPr>
        <w:t>A l’issue du réexamen, les parties peuvent consacrer ces évolutions dans un acte modificatif.</w:t>
      </w:r>
    </w:p>
    <w:p w14:paraId="38F2F28F" w14:textId="77777777" w:rsidR="008D0272" w:rsidRDefault="008D0272" w:rsidP="008D0272">
      <w:pPr>
        <w:spacing w:after="60" w:line="288" w:lineRule="auto"/>
        <w:jc w:val="both"/>
        <w:rPr>
          <w:rFonts w:ascii="Century Gothic" w:hAnsi="Century Gothic"/>
          <w:sz w:val="18"/>
          <w:szCs w:val="18"/>
        </w:rPr>
      </w:pPr>
      <w:r w:rsidRPr="009D16B3">
        <w:rPr>
          <w:rFonts w:ascii="Century Gothic" w:hAnsi="Century Gothic"/>
          <w:sz w:val="18"/>
          <w:szCs w:val="18"/>
        </w:rPr>
        <w:t xml:space="preserve">Il est dès à présent convenu que toute évolution de la fiscalité suite à une évolution législative applicable au marché (taux </w:t>
      </w:r>
      <w:r>
        <w:rPr>
          <w:rFonts w:ascii="Century Gothic" w:hAnsi="Century Gothic"/>
          <w:sz w:val="18"/>
          <w:szCs w:val="18"/>
        </w:rPr>
        <w:t xml:space="preserve">de taxes, contributions aux fonds de garanties perçues sur les cotisations HT…) seront répercutées sur le marché, le titulaire devant en détailler l’impact (par exemple : </w:t>
      </w:r>
      <w:hyperlink r:id="rId9" w:history="1">
        <w:r w:rsidRPr="007D4455">
          <w:rPr>
            <w:rStyle w:val="Lienhypertexte"/>
            <w:rFonts w:ascii="Century Gothic" w:hAnsi="Century Gothic"/>
            <w:i/>
            <w:iCs/>
            <w:sz w:val="18"/>
            <w:szCs w:val="18"/>
          </w:rPr>
          <w:t>https://presse.economie.gouv.fr/publication-des-arretes-renforcant-les-moyens-daction-du-regime-dindemnisation-des-catastrophes-naturelles-et-du-fonds-de-garantie-des-victimes/</w:t>
        </w:r>
      </w:hyperlink>
      <w:r>
        <w:rPr>
          <w:rFonts w:ascii="Century Gothic" w:hAnsi="Century Gothic"/>
          <w:sz w:val="18"/>
          <w:szCs w:val="18"/>
        </w:rPr>
        <w:t>).</w:t>
      </w:r>
    </w:p>
    <w:bookmarkEnd w:id="27"/>
    <w:p w14:paraId="2DFD6AC8" w14:textId="77777777" w:rsidR="008D0272" w:rsidRPr="00A64E7D" w:rsidRDefault="008D0272" w:rsidP="008D0272">
      <w:pPr>
        <w:spacing w:after="60" w:line="288" w:lineRule="auto"/>
        <w:jc w:val="both"/>
        <w:rPr>
          <w:rFonts w:ascii="Century Gothic" w:hAnsi="Century Gothic"/>
        </w:rPr>
      </w:pPr>
    </w:p>
    <w:p w14:paraId="6DF64429" w14:textId="77777777" w:rsidR="008D0272" w:rsidRPr="00FD09F7" w:rsidRDefault="008D0272" w:rsidP="008D0272">
      <w:pPr>
        <w:spacing w:after="60" w:line="288" w:lineRule="auto"/>
        <w:jc w:val="both"/>
        <w:rPr>
          <w:rFonts w:ascii="Century Gothic" w:hAnsi="Century Gothic"/>
          <w:b/>
          <w:bCs/>
          <w:sz w:val="18"/>
          <w:szCs w:val="18"/>
        </w:rPr>
      </w:pPr>
      <w:r>
        <w:rPr>
          <w:rFonts w:ascii="Century Gothic" w:hAnsi="Century Gothic"/>
          <w:b/>
          <w:bCs/>
          <w:sz w:val="18"/>
          <w:szCs w:val="18"/>
        </w:rPr>
        <w:t xml:space="preserve">4.1.1 - </w:t>
      </w:r>
      <w:r w:rsidRPr="00FD09F7">
        <w:rPr>
          <w:rFonts w:ascii="Century Gothic" w:hAnsi="Century Gothic"/>
          <w:b/>
          <w:bCs/>
          <w:sz w:val="18"/>
          <w:szCs w:val="18"/>
        </w:rPr>
        <w:t xml:space="preserve">Mise à jour des éléments techniques : </w:t>
      </w:r>
    </w:p>
    <w:p w14:paraId="1BA1BA01" w14:textId="77777777" w:rsidR="008D0272" w:rsidRPr="00E36B7D" w:rsidRDefault="008D0272" w:rsidP="008D0272">
      <w:pPr>
        <w:spacing w:after="60" w:line="288" w:lineRule="auto"/>
        <w:jc w:val="both"/>
        <w:rPr>
          <w:rFonts w:ascii="Century Gothic" w:hAnsi="Century Gothic"/>
          <w:sz w:val="8"/>
          <w:szCs w:val="8"/>
        </w:rPr>
      </w:pPr>
    </w:p>
    <w:p w14:paraId="26697B6D" w14:textId="77777777" w:rsidR="008D0272" w:rsidRPr="002F3E83" w:rsidRDefault="008D0272" w:rsidP="008D0272">
      <w:pPr>
        <w:spacing w:after="60" w:line="288" w:lineRule="auto"/>
        <w:jc w:val="both"/>
        <w:rPr>
          <w:rFonts w:ascii="Century Gothic" w:hAnsi="Century Gothic"/>
          <w:sz w:val="18"/>
          <w:szCs w:val="18"/>
        </w:rPr>
      </w:pPr>
      <w:r>
        <w:rPr>
          <w:rFonts w:ascii="Century Gothic" w:hAnsi="Century Gothic"/>
          <w:sz w:val="18"/>
          <w:szCs w:val="18"/>
        </w:rPr>
        <w:t>La</w:t>
      </w:r>
      <w:r w:rsidRPr="002F3E83">
        <w:rPr>
          <w:rFonts w:ascii="Century Gothic" w:hAnsi="Century Gothic"/>
          <w:sz w:val="18"/>
          <w:szCs w:val="18"/>
        </w:rPr>
        <w:t xml:space="preserve"> mise à jour des éléments techniques déclarés à la souscription, basant l’appréciation des risques par le titulaire, sera effectuée</w:t>
      </w:r>
      <w:r>
        <w:rPr>
          <w:rFonts w:ascii="Century Gothic" w:hAnsi="Century Gothic"/>
          <w:sz w:val="18"/>
          <w:szCs w:val="18"/>
        </w:rPr>
        <w:t xml:space="preserve"> chaque année</w:t>
      </w:r>
      <w:r w:rsidRPr="002F3E83">
        <w:rPr>
          <w:rFonts w:ascii="Century Gothic" w:hAnsi="Century Gothic"/>
          <w:sz w:val="18"/>
          <w:szCs w:val="18"/>
        </w:rPr>
        <w:t xml:space="preserve"> par et à l’initiative de ce dernier. </w:t>
      </w:r>
    </w:p>
    <w:p w14:paraId="37B0CDE1" w14:textId="7C3FD4CC" w:rsidR="001011E0" w:rsidRDefault="001011E0">
      <w:pPr>
        <w:rPr>
          <w:rFonts w:ascii="Century Gothic" w:hAnsi="Century Gothic"/>
          <w:sz w:val="24"/>
          <w:szCs w:val="24"/>
        </w:rPr>
      </w:pPr>
      <w:bookmarkStart w:id="31" w:name="_Hlk94097212"/>
      <w:r>
        <w:rPr>
          <w:rFonts w:ascii="Century Gothic" w:hAnsi="Century Gothic"/>
          <w:sz w:val="24"/>
          <w:szCs w:val="24"/>
        </w:rPr>
        <w:br w:type="page"/>
      </w:r>
    </w:p>
    <w:p w14:paraId="14D6FCF1" w14:textId="77777777" w:rsidR="008D0272" w:rsidRPr="00F37E89" w:rsidRDefault="008D0272" w:rsidP="008D0272">
      <w:pPr>
        <w:spacing w:after="60" w:line="288" w:lineRule="auto"/>
        <w:jc w:val="both"/>
        <w:rPr>
          <w:rFonts w:ascii="Century Gothic" w:hAnsi="Century Gothic"/>
          <w:b/>
          <w:bCs/>
          <w:sz w:val="18"/>
          <w:szCs w:val="18"/>
        </w:rPr>
      </w:pPr>
      <w:r w:rsidRPr="00F37E89">
        <w:rPr>
          <w:rFonts w:ascii="Century Gothic" w:hAnsi="Century Gothic"/>
          <w:b/>
          <w:bCs/>
          <w:sz w:val="18"/>
          <w:szCs w:val="18"/>
        </w:rPr>
        <w:lastRenderedPageBreak/>
        <w:t xml:space="preserve">4.1.2 - Evolution du risque : </w:t>
      </w:r>
    </w:p>
    <w:p w14:paraId="16B278FA" w14:textId="77777777" w:rsidR="008D0272" w:rsidRPr="008D0272" w:rsidRDefault="008D0272" w:rsidP="008D0272">
      <w:pPr>
        <w:spacing w:after="60" w:line="288" w:lineRule="auto"/>
        <w:jc w:val="both"/>
        <w:rPr>
          <w:rFonts w:ascii="Century Gothic" w:hAnsi="Century Gothic"/>
          <w:sz w:val="16"/>
          <w:szCs w:val="16"/>
        </w:rPr>
      </w:pPr>
    </w:p>
    <w:p w14:paraId="57D7D6FA" w14:textId="77777777" w:rsidR="008D0272" w:rsidRDefault="008D0272" w:rsidP="008D0272">
      <w:pPr>
        <w:spacing w:after="60" w:line="288" w:lineRule="auto"/>
        <w:jc w:val="both"/>
        <w:rPr>
          <w:rFonts w:ascii="Century Gothic" w:hAnsi="Century Gothic"/>
          <w:sz w:val="18"/>
          <w:szCs w:val="18"/>
        </w:rPr>
      </w:pPr>
      <w:r w:rsidRPr="00CD60EF">
        <w:rPr>
          <w:rFonts w:ascii="Century Gothic" w:hAnsi="Century Gothic"/>
          <w:sz w:val="18"/>
          <w:szCs w:val="18"/>
        </w:rPr>
        <w:t xml:space="preserve">A </w:t>
      </w:r>
      <w:r>
        <w:rPr>
          <w:rFonts w:ascii="Century Gothic" w:hAnsi="Century Gothic"/>
          <w:sz w:val="18"/>
          <w:szCs w:val="18"/>
        </w:rPr>
        <w:t>–</w:t>
      </w:r>
      <w:r w:rsidRPr="00CD60EF">
        <w:rPr>
          <w:rFonts w:ascii="Century Gothic" w:hAnsi="Century Gothic"/>
          <w:sz w:val="18"/>
          <w:szCs w:val="18"/>
        </w:rPr>
        <w:t xml:space="preserve"> </w:t>
      </w:r>
      <w:r>
        <w:rPr>
          <w:rFonts w:ascii="Century Gothic" w:hAnsi="Century Gothic"/>
          <w:sz w:val="18"/>
          <w:szCs w:val="18"/>
        </w:rPr>
        <w:t xml:space="preserve">En cas de survenance d’un nouveau risque qui relève du présent marché, il est convenu que les parties pourront convenir d’une modification tarifaire limitée (nouvelle catégorie tarifaire, nouveau prix unitaire…) dès l’instant que la modification implique un impact tarifaire inférieur à 30 % de la valeur totale du marché. </w:t>
      </w:r>
    </w:p>
    <w:p w14:paraId="0E5F0B97" w14:textId="77777777" w:rsidR="008D0272" w:rsidRPr="008D0272" w:rsidRDefault="008D0272" w:rsidP="008D0272">
      <w:pPr>
        <w:spacing w:after="60" w:line="288" w:lineRule="auto"/>
        <w:ind w:left="426"/>
        <w:jc w:val="both"/>
        <w:rPr>
          <w:rFonts w:ascii="Century Gothic" w:hAnsi="Century Gothic"/>
          <w:sz w:val="16"/>
          <w:szCs w:val="16"/>
        </w:rPr>
      </w:pPr>
    </w:p>
    <w:p w14:paraId="6F4C605E" w14:textId="77777777" w:rsidR="008D0272" w:rsidRPr="009D16B3" w:rsidRDefault="008D0272" w:rsidP="008D0272">
      <w:pPr>
        <w:spacing w:after="60" w:line="288" w:lineRule="auto"/>
        <w:ind w:left="426"/>
        <w:jc w:val="both"/>
        <w:rPr>
          <w:rFonts w:ascii="Century Gothic" w:hAnsi="Century Gothic"/>
          <w:sz w:val="18"/>
          <w:szCs w:val="18"/>
        </w:rPr>
      </w:pPr>
      <w:r w:rsidRPr="009D16B3">
        <w:rPr>
          <w:rFonts w:ascii="Century Gothic" w:hAnsi="Century Gothic"/>
          <w:sz w:val="18"/>
          <w:szCs w:val="18"/>
        </w:rPr>
        <w:t xml:space="preserve">A-1 : Le prestataire pourra voir sa mission s’étendre à </w:t>
      </w:r>
      <w:r>
        <w:rPr>
          <w:rFonts w:ascii="Century Gothic" w:hAnsi="Century Gothic"/>
          <w:sz w:val="18"/>
          <w:szCs w:val="18"/>
        </w:rPr>
        <w:t>l’échelle</w:t>
      </w:r>
      <w:r w:rsidRPr="009D16B3">
        <w:rPr>
          <w:rFonts w:ascii="Century Gothic" w:hAnsi="Century Gothic"/>
          <w:sz w:val="18"/>
          <w:szCs w:val="18"/>
        </w:rPr>
        <w:t xml:space="preserve"> du GHT en fonction de l’évolution du périmètre de celui-ci (ajout ou retrait d’un ou plusieurs établissement(s) partie(s)). Cette modification fera l’objet d’un avenant sur la base des prix issus du marché en application de l’article R2194-1 du Code de la Commande Publique.</w:t>
      </w:r>
    </w:p>
    <w:p w14:paraId="6019DF0C" w14:textId="77777777" w:rsidR="008D0272" w:rsidRPr="00960F5C" w:rsidRDefault="008D0272" w:rsidP="008D0272">
      <w:pPr>
        <w:spacing w:after="60" w:line="288" w:lineRule="auto"/>
        <w:jc w:val="both"/>
        <w:rPr>
          <w:rFonts w:ascii="Century Gothic" w:hAnsi="Century Gothic"/>
          <w:sz w:val="16"/>
          <w:szCs w:val="16"/>
        </w:rPr>
      </w:pPr>
    </w:p>
    <w:bookmarkEnd w:id="31"/>
    <w:p w14:paraId="5B8EB496" w14:textId="77777777" w:rsidR="008D0272" w:rsidRPr="009D16B3" w:rsidRDefault="008D0272" w:rsidP="008D0272">
      <w:pPr>
        <w:spacing w:after="60" w:line="288" w:lineRule="auto"/>
        <w:jc w:val="both"/>
        <w:rPr>
          <w:rFonts w:ascii="Century Gothic" w:hAnsi="Century Gothic"/>
          <w:sz w:val="18"/>
          <w:szCs w:val="18"/>
        </w:rPr>
      </w:pPr>
      <w:r>
        <w:rPr>
          <w:rFonts w:ascii="Century Gothic" w:hAnsi="Century Gothic"/>
          <w:sz w:val="18"/>
          <w:szCs w:val="18"/>
        </w:rPr>
        <w:t xml:space="preserve">B - </w:t>
      </w:r>
      <w:r w:rsidRPr="002F3E83">
        <w:rPr>
          <w:rFonts w:ascii="Century Gothic" w:hAnsi="Century Gothic"/>
          <w:sz w:val="18"/>
          <w:szCs w:val="18"/>
        </w:rPr>
        <w:t xml:space="preserve">En cas d’aggravation ou de réduction du risque (évolution </w:t>
      </w:r>
      <w:r>
        <w:rPr>
          <w:rFonts w:ascii="Century Gothic" w:hAnsi="Century Gothic"/>
          <w:sz w:val="18"/>
          <w:szCs w:val="18"/>
        </w:rPr>
        <w:t xml:space="preserve">établie objectivement par le titulaire qui aurait modifié son positionnement si elle avait été présente lors de l’analyse initiale du dossier de consultation - </w:t>
      </w:r>
      <w:r w:rsidRPr="002F3E83">
        <w:rPr>
          <w:rFonts w:ascii="Century Gothic" w:hAnsi="Century Gothic"/>
          <w:sz w:val="18"/>
          <w:szCs w:val="18"/>
          <w:u w:val="single"/>
        </w:rPr>
        <w:t>le niveau de sinistralité seul ne peut constituer une cause d’aggravation du risque</w:t>
      </w:r>
      <w:r w:rsidRPr="002F3E83">
        <w:rPr>
          <w:rFonts w:ascii="Century Gothic" w:hAnsi="Century Gothic"/>
          <w:sz w:val="18"/>
          <w:szCs w:val="18"/>
        </w:rPr>
        <w:t xml:space="preserve">), et nonobstant toute autre disposition prévue par le code des assurances, </w:t>
      </w:r>
      <w:r>
        <w:rPr>
          <w:rFonts w:ascii="Century Gothic" w:hAnsi="Century Gothic"/>
          <w:sz w:val="18"/>
          <w:szCs w:val="18"/>
        </w:rPr>
        <w:t>le titulaire</w:t>
      </w:r>
      <w:r w:rsidRPr="002F3E83">
        <w:rPr>
          <w:rFonts w:ascii="Century Gothic" w:hAnsi="Century Gothic"/>
          <w:sz w:val="18"/>
          <w:szCs w:val="18"/>
        </w:rPr>
        <w:t xml:space="preserve"> dispose d’un délai d’un mois à partir du moment où il en a connaissance pour notifier </w:t>
      </w:r>
      <w:r>
        <w:rPr>
          <w:rFonts w:ascii="Century Gothic" w:hAnsi="Century Gothic"/>
          <w:sz w:val="18"/>
          <w:szCs w:val="18"/>
        </w:rPr>
        <w:t>à l’établissement support</w:t>
      </w:r>
      <w:r w:rsidRPr="002F3E83">
        <w:rPr>
          <w:rFonts w:ascii="Century Gothic" w:hAnsi="Century Gothic"/>
          <w:sz w:val="18"/>
          <w:szCs w:val="18"/>
        </w:rPr>
        <w:t xml:space="preserve"> sa position (</w:t>
      </w:r>
      <w:r w:rsidRPr="009D16B3">
        <w:rPr>
          <w:rFonts w:ascii="Century Gothic" w:hAnsi="Century Gothic"/>
          <w:sz w:val="18"/>
          <w:szCs w:val="18"/>
        </w:rPr>
        <w:t xml:space="preserve">résiliation / majoration…) avec en copie </w:t>
      </w:r>
      <w:r>
        <w:rPr>
          <w:rFonts w:ascii="Century Gothic" w:hAnsi="Century Gothic"/>
          <w:sz w:val="18"/>
          <w:szCs w:val="18"/>
        </w:rPr>
        <w:t>les établissements parties.</w:t>
      </w:r>
      <w:r w:rsidRPr="009D16B3">
        <w:rPr>
          <w:rFonts w:ascii="Century Gothic" w:hAnsi="Century Gothic"/>
          <w:sz w:val="18"/>
          <w:szCs w:val="18"/>
        </w:rPr>
        <w:t xml:space="preserve"> </w:t>
      </w:r>
    </w:p>
    <w:p w14:paraId="4D5CE0DC" w14:textId="77777777" w:rsidR="008D0272" w:rsidRPr="008D0272" w:rsidRDefault="008D0272" w:rsidP="008D0272">
      <w:pPr>
        <w:spacing w:after="60" w:line="288" w:lineRule="auto"/>
        <w:jc w:val="both"/>
        <w:rPr>
          <w:rFonts w:ascii="Century Gothic" w:hAnsi="Century Gothic"/>
          <w:sz w:val="8"/>
          <w:szCs w:val="8"/>
        </w:rPr>
      </w:pPr>
    </w:p>
    <w:p w14:paraId="0CB2C78C" w14:textId="47958003" w:rsidR="008D0272" w:rsidRPr="00F64B97" w:rsidRDefault="008D0272" w:rsidP="008D0272">
      <w:pPr>
        <w:spacing w:after="60" w:line="288" w:lineRule="auto"/>
        <w:jc w:val="both"/>
        <w:rPr>
          <w:rFonts w:ascii="Century Gothic" w:hAnsi="Century Gothic"/>
          <w:sz w:val="18"/>
          <w:szCs w:val="18"/>
        </w:rPr>
      </w:pPr>
      <w:r>
        <w:rPr>
          <w:rFonts w:ascii="Century Gothic" w:hAnsi="Century Gothic"/>
          <w:sz w:val="18"/>
          <w:szCs w:val="18"/>
        </w:rPr>
        <w:t xml:space="preserve">Entrent notamment dans ce cadre les modifications réglementaires et législatives, </w:t>
      </w:r>
      <w:r w:rsidRPr="00F64B97">
        <w:rPr>
          <w:rFonts w:ascii="Century Gothic" w:hAnsi="Century Gothic"/>
          <w:sz w:val="18"/>
          <w:szCs w:val="18"/>
        </w:rPr>
        <w:t xml:space="preserve">sous réserve pour le titulaire demandant la modification, d’en justifier l’impact effectif sur les risques assurés. </w:t>
      </w:r>
    </w:p>
    <w:p w14:paraId="37B930A9" w14:textId="77777777" w:rsidR="008D0272" w:rsidRPr="008D0272" w:rsidRDefault="008D0272" w:rsidP="008D0272">
      <w:pPr>
        <w:spacing w:after="60" w:line="288" w:lineRule="auto"/>
        <w:jc w:val="both"/>
        <w:rPr>
          <w:rFonts w:ascii="Century Gothic" w:hAnsi="Century Gothic"/>
          <w:sz w:val="8"/>
          <w:szCs w:val="8"/>
        </w:rPr>
      </w:pPr>
    </w:p>
    <w:p w14:paraId="419DEC4C" w14:textId="7F2B35BB" w:rsidR="008D0272" w:rsidRPr="00E83AB5" w:rsidRDefault="008D0272" w:rsidP="008D0272">
      <w:pPr>
        <w:spacing w:after="60" w:line="288" w:lineRule="auto"/>
        <w:jc w:val="both"/>
        <w:rPr>
          <w:rFonts w:ascii="Century Gothic" w:hAnsi="Century Gothic"/>
          <w:sz w:val="18"/>
          <w:szCs w:val="18"/>
        </w:rPr>
      </w:pPr>
      <w:r w:rsidRPr="002F3E83">
        <w:rPr>
          <w:rFonts w:ascii="Century Gothic" w:hAnsi="Century Gothic"/>
          <w:sz w:val="18"/>
          <w:szCs w:val="18"/>
        </w:rPr>
        <w:t>A défaut d’accord entre les parties, le marché prendra fin de plein droit 6 mois après réception par le titulaire de la notification au souscripteur.</w:t>
      </w:r>
      <w:r>
        <w:rPr>
          <w:rFonts w:ascii="Century Gothic" w:hAnsi="Century Gothic"/>
          <w:sz w:val="18"/>
          <w:szCs w:val="18"/>
        </w:rPr>
        <w:t xml:space="preserve"> </w:t>
      </w:r>
      <w:bookmarkStart w:id="32" w:name="_Hlk93872094"/>
      <w:r w:rsidRPr="002F3E83">
        <w:rPr>
          <w:rFonts w:ascii="Century Gothic" w:hAnsi="Century Gothic"/>
          <w:sz w:val="18"/>
          <w:szCs w:val="18"/>
        </w:rPr>
        <w:t xml:space="preserve">En cas d’accord entre le titulaire et l’acheteur sur les modifications proposées, le marché pourra faire l’objet d’un avenant conformément à l’article L 2194-1 1° du code de la commande publique, dès l’instant que l’impact de ces mesures n’implique pas une hausse supérieure à </w:t>
      </w:r>
      <w:r>
        <w:rPr>
          <w:rFonts w:ascii="Century Gothic" w:hAnsi="Century Gothic"/>
          <w:sz w:val="18"/>
          <w:szCs w:val="18"/>
        </w:rPr>
        <w:t>50</w:t>
      </w:r>
      <w:r w:rsidRPr="002F3E83">
        <w:rPr>
          <w:rFonts w:ascii="Century Gothic" w:hAnsi="Century Gothic"/>
          <w:sz w:val="18"/>
          <w:szCs w:val="18"/>
        </w:rPr>
        <w:t xml:space="preserve"> % du montant total du marché (la durée initiale du marché pourra être réduite pour limiter l’impact de cette mesure). </w:t>
      </w:r>
      <w:r w:rsidRPr="00F64B97">
        <w:rPr>
          <w:rFonts w:ascii="Century Gothic" w:hAnsi="Century Gothic"/>
          <w:sz w:val="18"/>
          <w:szCs w:val="18"/>
        </w:rPr>
        <w:t xml:space="preserve">Cette modification fera l’objet d’un avenant en </w:t>
      </w:r>
      <w:r w:rsidRPr="00E83AB5">
        <w:rPr>
          <w:rFonts w:ascii="Century Gothic" w:hAnsi="Century Gothic"/>
          <w:sz w:val="18"/>
          <w:szCs w:val="18"/>
        </w:rPr>
        <w:t>application des articles R2194-2 et R2194-3 du Code de la Commande Publique.</w:t>
      </w:r>
    </w:p>
    <w:bookmarkEnd w:id="32"/>
    <w:p w14:paraId="627F006A" w14:textId="77777777" w:rsidR="008D0272" w:rsidRPr="00960F5C" w:rsidRDefault="008D0272" w:rsidP="008D0272">
      <w:pPr>
        <w:spacing w:after="60" w:line="288" w:lineRule="auto"/>
        <w:jc w:val="both"/>
        <w:rPr>
          <w:rFonts w:ascii="Century Gothic" w:hAnsi="Century Gothic"/>
          <w:sz w:val="16"/>
          <w:szCs w:val="16"/>
        </w:rPr>
      </w:pPr>
    </w:p>
    <w:p w14:paraId="3D3FD66C" w14:textId="77777777" w:rsidR="008D0272" w:rsidRPr="00F64B97" w:rsidRDefault="008D0272" w:rsidP="008D0272">
      <w:pPr>
        <w:spacing w:after="60" w:line="288" w:lineRule="auto"/>
        <w:jc w:val="both"/>
        <w:rPr>
          <w:rFonts w:ascii="Century Gothic" w:hAnsi="Century Gothic"/>
          <w:sz w:val="18"/>
          <w:szCs w:val="18"/>
        </w:rPr>
      </w:pPr>
      <w:r>
        <w:rPr>
          <w:rFonts w:ascii="Century Gothic" w:hAnsi="Century Gothic"/>
          <w:sz w:val="18"/>
          <w:szCs w:val="18"/>
        </w:rPr>
        <w:t>C</w:t>
      </w:r>
      <w:r w:rsidRPr="00CD60EF">
        <w:rPr>
          <w:rFonts w:ascii="Century Gothic" w:hAnsi="Century Gothic"/>
          <w:sz w:val="18"/>
          <w:szCs w:val="18"/>
        </w:rPr>
        <w:t xml:space="preserve"> </w:t>
      </w:r>
      <w:r>
        <w:rPr>
          <w:rFonts w:ascii="Century Gothic" w:hAnsi="Century Gothic"/>
          <w:sz w:val="18"/>
          <w:szCs w:val="18"/>
        </w:rPr>
        <w:t>–</w:t>
      </w:r>
      <w:r w:rsidRPr="00CD60EF">
        <w:rPr>
          <w:rFonts w:ascii="Century Gothic" w:hAnsi="Century Gothic"/>
          <w:sz w:val="18"/>
          <w:szCs w:val="18"/>
        </w:rPr>
        <w:t xml:space="preserve"> </w:t>
      </w:r>
      <w:r>
        <w:rPr>
          <w:rFonts w:ascii="Century Gothic" w:hAnsi="Century Gothic"/>
          <w:sz w:val="18"/>
          <w:szCs w:val="18"/>
        </w:rPr>
        <w:t xml:space="preserve">En cas de sinistralité dégradée (rapport du montant total des sinistres après écrêtement du sinistre présentant le montant le plus élevé, divisé par le montant de la cotisation hors taxes et hors commissions supérieur à 1,10 sur au moins deux années consécutives), les parties pourront </w:t>
      </w:r>
      <w:r w:rsidRPr="00F64B97">
        <w:rPr>
          <w:rFonts w:ascii="Century Gothic" w:hAnsi="Century Gothic"/>
          <w:sz w:val="18"/>
          <w:szCs w:val="18"/>
        </w:rPr>
        <w:t xml:space="preserve">convenir de mesures de nature à trouver un équilibre économique minimal. La modification décidée ne peut pas impliquer un impact global &gt; 50 % de la valeur totale </w:t>
      </w:r>
      <w:r w:rsidRPr="00C1266D">
        <w:rPr>
          <w:rFonts w:ascii="Century Gothic" w:hAnsi="Century Gothic"/>
          <w:sz w:val="18"/>
          <w:szCs w:val="18"/>
        </w:rPr>
        <w:t>du marché</w:t>
      </w:r>
      <w:r>
        <w:rPr>
          <w:rFonts w:ascii="Century Gothic" w:hAnsi="Century Gothic"/>
          <w:sz w:val="18"/>
          <w:szCs w:val="18"/>
        </w:rPr>
        <w:t xml:space="preserve"> </w:t>
      </w:r>
      <w:r w:rsidRPr="0081534B">
        <w:rPr>
          <w:rFonts w:ascii="Century Gothic" w:hAnsi="Century Gothic"/>
          <w:sz w:val="18"/>
          <w:szCs w:val="18"/>
        </w:rPr>
        <w:t>(la durée initiale du marché pourra être réduite pour limiter l’impact de cette mesure)</w:t>
      </w:r>
      <w:r>
        <w:rPr>
          <w:rFonts w:ascii="Century Gothic" w:hAnsi="Century Gothic"/>
          <w:sz w:val="18"/>
          <w:szCs w:val="18"/>
        </w:rPr>
        <w:t xml:space="preserve">. </w:t>
      </w:r>
      <w:r w:rsidRPr="00F64B97">
        <w:rPr>
          <w:rFonts w:ascii="Century Gothic" w:hAnsi="Century Gothic"/>
          <w:sz w:val="18"/>
          <w:szCs w:val="18"/>
        </w:rPr>
        <w:t>Cette modification fera l’objet d’un avenant en application de l’article R2194-2 du Code de la Commande Publique.</w:t>
      </w:r>
    </w:p>
    <w:p w14:paraId="5511C6FF" w14:textId="77777777" w:rsidR="008D0272" w:rsidRPr="00946F52" w:rsidRDefault="008D0272" w:rsidP="008D0272">
      <w:pPr>
        <w:spacing w:after="60" w:line="288" w:lineRule="auto"/>
        <w:jc w:val="both"/>
        <w:rPr>
          <w:rFonts w:ascii="Century Gothic" w:hAnsi="Century Gothic"/>
          <w:sz w:val="16"/>
          <w:szCs w:val="16"/>
        </w:rPr>
      </w:pPr>
    </w:p>
    <w:p w14:paraId="260C15B5" w14:textId="77777777" w:rsidR="008D0272" w:rsidRPr="002F3E83" w:rsidRDefault="008D0272" w:rsidP="008D0272">
      <w:pPr>
        <w:spacing w:after="60" w:line="288" w:lineRule="auto"/>
        <w:jc w:val="both"/>
        <w:rPr>
          <w:rFonts w:ascii="Century Gothic" w:hAnsi="Century Gothic"/>
          <w:u w:val="single"/>
        </w:rPr>
      </w:pPr>
      <w:r w:rsidRPr="002F3E83">
        <w:rPr>
          <w:rFonts w:ascii="Century Gothic" w:hAnsi="Century Gothic"/>
          <w:u w:val="single"/>
        </w:rPr>
        <w:t>4.</w:t>
      </w:r>
      <w:r>
        <w:rPr>
          <w:rFonts w:ascii="Century Gothic" w:hAnsi="Century Gothic"/>
          <w:u w:val="single"/>
        </w:rPr>
        <w:t>2</w:t>
      </w:r>
      <w:r w:rsidRPr="002F3E83">
        <w:rPr>
          <w:rFonts w:ascii="Century Gothic" w:hAnsi="Century Gothic"/>
          <w:u w:val="single"/>
        </w:rPr>
        <w:t xml:space="preserve"> – Fourniture de la sinistralité</w:t>
      </w:r>
    </w:p>
    <w:p w14:paraId="38A977E7" w14:textId="77777777" w:rsidR="008D0272" w:rsidRPr="00CA459E" w:rsidRDefault="008D0272" w:rsidP="008D0272">
      <w:pPr>
        <w:spacing w:after="60" w:line="288" w:lineRule="auto"/>
        <w:jc w:val="both"/>
        <w:rPr>
          <w:rFonts w:ascii="Century Gothic" w:hAnsi="Century Gothic"/>
          <w:sz w:val="6"/>
          <w:szCs w:val="6"/>
        </w:rPr>
      </w:pPr>
    </w:p>
    <w:p w14:paraId="5869A6C4" w14:textId="77777777" w:rsidR="008D0272" w:rsidRPr="002F3E83" w:rsidRDefault="008D0272" w:rsidP="008D0272">
      <w:pPr>
        <w:spacing w:after="60" w:line="288" w:lineRule="auto"/>
        <w:jc w:val="both"/>
        <w:rPr>
          <w:rFonts w:ascii="Century Gothic" w:hAnsi="Century Gothic"/>
          <w:bCs/>
          <w:sz w:val="18"/>
          <w:szCs w:val="18"/>
        </w:rPr>
      </w:pPr>
      <w:r w:rsidRPr="002F3E83">
        <w:rPr>
          <w:rFonts w:ascii="Century Gothic" w:hAnsi="Century Gothic"/>
          <w:bCs/>
          <w:sz w:val="18"/>
          <w:szCs w:val="18"/>
        </w:rPr>
        <w:t xml:space="preserve">Sur demande du </w:t>
      </w:r>
      <w:r w:rsidRPr="00F64B97">
        <w:rPr>
          <w:rFonts w:ascii="Century Gothic" w:hAnsi="Century Gothic"/>
          <w:bCs/>
          <w:sz w:val="18"/>
          <w:szCs w:val="18"/>
        </w:rPr>
        <w:t>souscripteur et sous un délai de 20 jours calendaires</w:t>
      </w:r>
      <w:r w:rsidRPr="002F3E83">
        <w:rPr>
          <w:rFonts w:ascii="Century Gothic" w:hAnsi="Century Gothic"/>
          <w:bCs/>
          <w:sz w:val="18"/>
          <w:szCs w:val="18"/>
        </w:rPr>
        <w:t>, le titulaire s’engage à fournir la liste détaillée des sinistres qui devra indiquer les éléments suivants : garantie mise en œuvre / état du sinistre / règlements / provisions / recours prévu ou effectué / frais divers / franchise appliquée.</w:t>
      </w:r>
    </w:p>
    <w:p w14:paraId="087C669D" w14:textId="77777777" w:rsidR="00F23F45" w:rsidRPr="00F23F45" w:rsidRDefault="00F23F45" w:rsidP="008D0272">
      <w:pPr>
        <w:spacing w:after="60" w:line="288" w:lineRule="auto"/>
        <w:jc w:val="both"/>
        <w:rPr>
          <w:rFonts w:ascii="Century Gothic" w:hAnsi="Century Gothic"/>
          <w:bCs/>
          <w:sz w:val="12"/>
          <w:szCs w:val="12"/>
        </w:rPr>
      </w:pPr>
    </w:p>
    <w:p w14:paraId="682FA2D7" w14:textId="35AB522D" w:rsidR="008D0272" w:rsidRPr="002F3E83" w:rsidRDefault="008D0272" w:rsidP="008D0272">
      <w:pPr>
        <w:spacing w:after="60" w:line="288" w:lineRule="auto"/>
        <w:jc w:val="both"/>
        <w:rPr>
          <w:rFonts w:ascii="Century Gothic" w:hAnsi="Century Gothic"/>
          <w:bCs/>
          <w:sz w:val="18"/>
          <w:szCs w:val="18"/>
        </w:rPr>
      </w:pPr>
      <w:r w:rsidRPr="002F3E83">
        <w:rPr>
          <w:rFonts w:ascii="Century Gothic" w:hAnsi="Century Gothic"/>
          <w:bCs/>
          <w:sz w:val="18"/>
          <w:szCs w:val="18"/>
        </w:rPr>
        <w:t>Un</w:t>
      </w:r>
      <w:r>
        <w:rPr>
          <w:rFonts w:ascii="Century Gothic" w:hAnsi="Century Gothic"/>
          <w:bCs/>
          <w:sz w:val="18"/>
          <w:szCs w:val="18"/>
        </w:rPr>
        <w:t>e</w:t>
      </w:r>
      <w:r w:rsidRPr="002F3E83">
        <w:rPr>
          <w:rFonts w:ascii="Century Gothic" w:hAnsi="Century Gothic"/>
          <w:bCs/>
          <w:sz w:val="18"/>
          <w:szCs w:val="18"/>
        </w:rPr>
        <w:t xml:space="preserve"> extraction de la base des sinistres sera transmise au souscripteur à se demande (sous format « tableur » dès l’instant que le nombre de sinistres le justifie) de façon à permettre une exploitation statistique des données. </w:t>
      </w:r>
    </w:p>
    <w:p w14:paraId="0686F2B1" w14:textId="77777777" w:rsidR="008D0272" w:rsidRPr="002F3E83" w:rsidRDefault="008D0272" w:rsidP="008D0272">
      <w:pPr>
        <w:spacing w:after="60" w:line="288" w:lineRule="auto"/>
        <w:jc w:val="both"/>
        <w:rPr>
          <w:rFonts w:ascii="Century Gothic" w:hAnsi="Century Gothic"/>
          <w:bCs/>
          <w:sz w:val="18"/>
          <w:szCs w:val="18"/>
        </w:rPr>
      </w:pPr>
      <w:r w:rsidRPr="002F3E83">
        <w:rPr>
          <w:rFonts w:ascii="Century Gothic" w:hAnsi="Century Gothic"/>
          <w:bCs/>
          <w:sz w:val="18"/>
          <w:szCs w:val="18"/>
        </w:rPr>
        <w:t xml:space="preserve">Le titulaire s’engage également à répondre favorablement à toute demande d’explication sur les dossiers sinistres provisionnés (circonstances, perspectives, justification de la provision appliquée…). </w:t>
      </w:r>
    </w:p>
    <w:p w14:paraId="021928F3" w14:textId="77777777" w:rsidR="008D0272" w:rsidRPr="008D0272" w:rsidRDefault="008D0272" w:rsidP="008D0272">
      <w:pPr>
        <w:spacing w:after="60" w:line="288" w:lineRule="auto"/>
        <w:jc w:val="both"/>
        <w:rPr>
          <w:rFonts w:ascii="Century Gothic" w:hAnsi="Century Gothic"/>
          <w:bCs/>
          <w:sz w:val="24"/>
          <w:szCs w:val="24"/>
        </w:rPr>
      </w:pPr>
    </w:p>
    <w:p w14:paraId="13BFFE7E" w14:textId="3D2BE273" w:rsidR="001011E0" w:rsidRDefault="001011E0">
      <w:pPr>
        <w:rPr>
          <w:rFonts w:ascii="Century Gothic" w:hAnsi="Century Gothic"/>
          <w:color w:val="00B0F0"/>
          <w:sz w:val="24"/>
          <w:szCs w:val="24"/>
        </w:rPr>
      </w:pPr>
      <w:r>
        <w:rPr>
          <w:rFonts w:ascii="Century Gothic" w:hAnsi="Century Gothic"/>
          <w:color w:val="00B0F0"/>
          <w:sz w:val="24"/>
          <w:szCs w:val="24"/>
        </w:rPr>
        <w:br w:type="page"/>
      </w:r>
    </w:p>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BB52C0" w:rsidRPr="0041569D" w14:paraId="465432D6" w14:textId="77777777" w:rsidTr="001011E0">
        <w:trPr>
          <w:jc w:val="center"/>
        </w:trPr>
        <w:tc>
          <w:tcPr>
            <w:tcW w:w="10537" w:type="dxa"/>
            <w:tcBorders>
              <w:top w:val="nil"/>
              <w:left w:val="nil"/>
              <w:bottom w:val="nil"/>
              <w:right w:val="nil"/>
            </w:tcBorders>
            <w:shd w:val="clear" w:color="auto" w:fill="215868" w:themeFill="accent5" w:themeFillShade="80"/>
            <w:vAlign w:val="center"/>
          </w:tcPr>
          <w:p w14:paraId="68DACD72" w14:textId="77777777" w:rsidR="00BB52C0" w:rsidRPr="0041569D" w:rsidRDefault="00BB52C0" w:rsidP="001011E0">
            <w:pPr>
              <w:jc w:val="both"/>
              <w:rPr>
                <w:rFonts w:ascii="Century Gothic" w:hAnsi="Century Gothic"/>
                <w:color w:val="FFFFFF" w:themeColor="background1"/>
                <w:sz w:val="16"/>
                <w:szCs w:val="16"/>
              </w:rPr>
            </w:pPr>
          </w:p>
          <w:p w14:paraId="2D087345" w14:textId="77777777" w:rsidR="00BB52C0" w:rsidRPr="0041569D" w:rsidRDefault="00BB52C0" w:rsidP="001011E0">
            <w:pPr>
              <w:jc w:val="center"/>
              <w:rPr>
                <w:rFonts w:ascii="Century Gothic" w:hAnsi="Century Gothic"/>
                <w:color w:val="FFFFFF" w:themeColor="background1"/>
              </w:rPr>
            </w:pPr>
            <w:r w:rsidRPr="0041569D">
              <w:rPr>
                <w:rFonts w:ascii="Century Gothic" w:hAnsi="Century Gothic"/>
                <w:color w:val="FFFFFF" w:themeColor="background1"/>
              </w:rPr>
              <w:t>ARTICLE 5 : PAIEMENT</w:t>
            </w:r>
          </w:p>
          <w:p w14:paraId="383AE446" w14:textId="77777777" w:rsidR="00BB52C0" w:rsidRPr="0041569D" w:rsidRDefault="00BB52C0" w:rsidP="001011E0">
            <w:pPr>
              <w:jc w:val="both"/>
              <w:rPr>
                <w:rFonts w:ascii="Century Gothic" w:hAnsi="Century Gothic"/>
                <w:color w:val="FFFFFF" w:themeColor="background1"/>
                <w:sz w:val="16"/>
                <w:szCs w:val="16"/>
              </w:rPr>
            </w:pPr>
          </w:p>
        </w:tc>
      </w:tr>
    </w:tbl>
    <w:p w14:paraId="551F3E01" w14:textId="77777777" w:rsidR="00BB52C0" w:rsidRPr="00D52108" w:rsidRDefault="00BB52C0" w:rsidP="00BB52C0">
      <w:pPr>
        <w:spacing w:after="60" w:line="288" w:lineRule="auto"/>
        <w:jc w:val="both"/>
        <w:rPr>
          <w:rFonts w:ascii="Century Gothic" w:hAnsi="Century Gothic"/>
          <w:color w:val="00B0F0"/>
          <w:sz w:val="24"/>
          <w:szCs w:val="24"/>
          <w:u w:val="single"/>
        </w:rPr>
      </w:pPr>
    </w:p>
    <w:p w14:paraId="02E4F7FD" w14:textId="77777777" w:rsidR="00F3287A" w:rsidRDefault="00F3287A" w:rsidP="00F3287A">
      <w:pPr>
        <w:spacing w:after="60" w:line="288" w:lineRule="auto"/>
        <w:jc w:val="both"/>
        <w:rPr>
          <w:rFonts w:ascii="Century Gothic" w:hAnsi="Century Gothic" w:cs="Arial"/>
          <w:b/>
          <w:sz w:val="18"/>
        </w:rPr>
      </w:pPr>
      <w:bookmarkStart w:id="33" w:name="_Hlk61857886"/>
      <w:r w:rsidRPr="00D3630A">
        <w:rPr>
          <w:rFonts w:ascii="Century Gothic" w:hAnsi="Century Gothic" w:cs="Arial"/>
          <w:b/>
          <w:sz w:val="18"/>
        </w:rPr>
        <w:t>L’acheteur se libèrera des sommes dues au titre du présent marché auprès de l’organisme qui porte et provisionne le risque</w:t>
      </w:r>
      <w:r w:rsidRPr="00D3630A">
        <w:rPr>
          <w:rFonts w:ascii="Century Gothic" w:hAnsi="Century Gothic" w:cs="Arial"/>
          <w:sz w:val="18"/>
        </w:rPr>
        <w:t xml:space="preserve"> (</w:t>
      </w:r>
      <w:r w:rsidRPr="00D3630A">
        <w:rPr>
          <w:rFonts w:ascii="Century Gothic" w:hAnsi="Century Gothic" w:cs="Arial"/>
          <w:sz w:val="18"/>
          <w:u w:val="single"/>
        </w:rPr>
        <w:t xml:space="preserve">sauf mandat autorisant l’acheteur à effectuer les paiements directement </w:t>
      </w:r>
      <w:r>
        <w:rPr>
          <w:rFonts w:ascii="Century Gothic" w:hAnsi="Century Gothic" w:cs="Arial"/>
          <w:sz w:val="18"/>
          <w:u w:val="single"/>
        </w:rPr>
        <w:t>au</w:t>
      </w:r>
      <w:r w:rsidRPr="00D3630A">
        <w:rPr>
          <w:rFonts w:ascii="Century Gothic" w:hAnsi="Century Gothic" w:cs="Arial"/>
          <w:sz w:val="18"/>
          <w:u w:val="single"/>
        </w:rPr>
        <w:t xml:space="preserve"> mandataire</w:t>
      </w:r>
      <w:r w:rsidRPr="00D3630A">
        <w:rPr>
          <w:rFonts w:ascii="Century Gothic" w:hAnsi="Century Gothic" w:cs="Arial"/>
          <w:sz w:val="18"/>
        </w:rPr>
        <w:t xml:space="preserve">) </w:t>
      </w:r>
      <w:r w:rsidRPr="00D3630A">
        <w:rPr>
          <w:rFonts w:ascii="Century Gothic" w:hAnsi="Century Gothic" w:cs="Arial"/>
          <w:b/>
          <w:sz w:val="18"/>
        </w:rPr>
        <w:t>en faisant porter le montant au crédit du compte suivant :</w:t>
      </w:r>
    </w:p>
    <w:p w14:paraId="250A692C" w14:textId="77777777" w:rsidR="00F3287A" w:rsidRDefault="00F3287A" w:rsidP="00F3287A">
      <w:pPr>
        <w:spacing w:after="60" w:line="288" w:lineRule="auto"/>
        <w:jc w:val="both"/>
        <w:rPr>
          <w:rFonts w:ascii="Century Gothic" w:hAnsi="Century Gothic" w:cs="Arial"/>
          <w:b/>
          <w:sz w:val="4"/>
          <w:szCs w:val="4"/>
        </w:rPr>
      </w:pPr>
    </w:p>
    <w:p w14:paraId="71BD4852" w14:textId="77777777" w:rsidR="00F23F45" w:rsidRDefault="00F23F45" w:rsidP="00F3287A">
      <w:pPr>
        <w:spacing w:after="60" w:line="288" w:lineRule="auto"/>
        <w:jc w:val="both"/>
        <w:rPr>
          <w:rFonts w:ascii="Century Gothic" w:hAnsi="Century Gothic" w:cs="Arial"/>
          <w:b/>
          <w:sz w:val="4"/>
          <w:szCs w:val="4"/>
        </w:rPr>
      </w:pPr>
    </w:p>
    <w:p w14:paraId="24F87316" w14:textId="77777777" w:rsidR="00F23F45" w:rsidRPr="00946F52" w:rsidRDefault="00F23F45" w:rsidP="00F3287A">
      <w:pPr>
        <w:spacing w:after="60" w:line="288" w:lineRule="auto"/>
        <w:jc w:val="both"/>
        <w:rPr>
          <w:rFonts w:ascii="Century Gothic" w:hAnsi="Century Gothic" w:cs="Arial"/>
          <w:b/>
          <w:sz w:val="4"/>
          <w:szCs w:val="4"/>
        </w:rPr>
      </w:pPr>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blBorders>
        <w:tblCellMar>
          <w:left w:w="0" w:type="dxa"/>
          <w:right w:w="0" w:type="dxa"/>
        </w:tblCellMar>
        <w:tblLook w:val="0000" w:firstRow="0" w:lastRow="0" w:firstColumn="0" w:lastColumn="0" w:noHBand="0" w:noVBand="0"/>
      </w:tblPr>
      <w:tblGrid>
        <w:gridCol w:w="1866"/>
        <w:gridCol w:w="460"/>
        <w:gridCol w:w="459"/>
        <w:gridCol w:w="459"/>
        <w:gridCol w:w="80"/>
        <w:gridCol w:w="379"/>
        <w:gridCol w:w="80"/>
        <w:gridCol w:w="379"/>
        <w:gridCol w:w="80"/>
        <w:gridCol w:w="179"/>
        <w:gridCol w:w="280"/>
        <w:gridCol w:w="30"/>
        <w:gridCol w:w="430"/>
        <w:gridCol w:w="459"/>
        <w:gridCol w:w="405"/>
        <w:gridCol w:w="55"/>
        <w:gridCol w:w="405"/>
        <w:gridCol w:w="55"/>
        <w:gridCol w:w="405"/>
        <w:gridCol w:w="55"/>
        <w:gridCol w:w="405"/>
        <w:gridCol w:w="459"/>
        <w:gridCol w:w="377"/>
        <w:gridCol w:w="82"/>
        <w:gridCol w:w="377"/>
        <w:gridCol w:w="459"/>
        <w:gridCol w:w="1300"/>
        <w:gridCol w:w="78"/>
      </w:tblGrid>
      <w:tr w:rsidR="00F3287A" w:rsidRPr="00D75DEC" w14:paraId="1863BBB0" w14:textId="77777777" w:rsidTr="001011E0">
        <w:trPr>
          <w:cantSplit/>
          <w:trHeight w:val="227"/>
          <w:jc w:val="center"/>
        </w:trPr>
        <w:tc>
          <w:tcPr>
            <w:tcW w:w="2098" w:type="pct"/>
            <w:gridSpan w:val="10"/>
            <w:vAlign w:val="center"/>
          </w:tcPr>
          <w:bookmarkEnd w:id="33"/>
          <w:p w14:paraId="1B7182AC" w14:textId="77777777" w:rsidR="00F3287A" w:rsidRPr="00D75DEC" w:rsidRDefault="00F3287A" w:rsidP="001011E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Compte ouvert à l'organisme bancaire :</w:t>
            </w:r>
          </w:p>
        </w:tc>
        <w:tc>
          <w:tcPr>
            <w:tcW w:w="2864" w:type="pct"/>
            <w:gridSpan w:val="17"/>
            <w:shd w:val="pct5" w:color="auto" w:fill="auto"/>
            <w:vAlign w:val="center"/>
          </w:tcPr>
          <w:p w14:paraId="6CAEC81D"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38" w:type="pct"/>
            <w:vAlign w:val="center"/>
          </w:tcPr>
          <w:p w14:paraId="083FF341"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r>
      <w:tr w:rsidR="00F3287A" w:rsidRPr="00D75DEC" w14:paraId="1D573C30" w14:textId="77777777" w:rsidTr="001011E0">
        <w:trPr>
          <w:cantSplit/>
          <w:trHeight w:val="74"/>
          <w:jc w:val="center"/>
        </w:trPr>
        <w:tc>
          <w:tcPr>
            <w:tcW w:w="2245" w:type="pct"/>
            <w:gridSpan w:val="12"/>
            <w:vAlign w:val="center"/>
          </w:tcPr>
          <w:p w14:paraId="452415D2" w14:textId="77777777" w:rsidR="00F3287A" w:rsidRPr="00D75DEC" w:rsidRDefault="00F3287A" w:rsidP="001011E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1465ECB0" w14:textId="77777777" w:rsidR="00F3287A" w:rsidRPr="00D75DEC" w:rsidRDefault="00F3287A" w:rsidP="001011E0">
            <w:pPr>
              <w:keepNext/>
              <w:keepLines/>
              <w:numPr>
                <w:ilvl w:val="12"/>
                <w:numId w:val="0"/>
              </w:numPr>
              <w:spacing w:line="264" w:lineRule="auto"/>
              <w:rPr>
                <w:rFonts w:ascii="Century Gothic" w:hAnsi="Century Gothic" w:cs="Arial"/>
                <w:sz w:val="8"/>
                <w:szCs w:val="8"/>
              </w:rPr>
            </w:pPr>
          </w:p>
        </w:tc>
        <w:tc>
          <w:tcPr>
            <w:tcW w:w="38" w:type="pct"/>
            <w:vAlign w:val="center"/>
          </w:tcPr>
          <w:p w14:paraId="2535D5C9" w14:textId="77777777" w:rsidR="00F3287A" w:rsidRPr="00D75DEC" w:rsidRDefault="00F3287A" w:rsidP="001011E0">
            <w:pPr>
              <w:keepNext/>
              <w:keepLines/>
              <w:numPr>
                <w:ilvl w:val="12"/>
                <w:numId w:val="0"/>
              </w:numPr>
              <w:spacing w:line="264" w:lineRule="auto"/>
              <w:rPr>
                <w:rFonts w:ascii="Century Gothic" w:hAnsi="Century Gothic" w:cs="Arial"/>
                <w:sz w:val="8"/>
                <w:szCs w:val="8"/>
              </w:rPr>
            </w:pPr>
          </w:p>
        </w:tc>
      </w:tr>
      <w:tr w:rsidR="00F3287A" w:rsidRPr="00D75DEC" w14:paraId="427F092F" w14:textId="77777777" w:rsidTr="001011E0">
        <w:trPr>
          <w:cantSplit/>
          <w:trHeight w:val="227"/>
          <w:jc w:val="center"/>
        </w:trPr>
        <w:tc>
          <w:tcPr>
            <w:tcW w:w="2098" w:type="pct"/>
            <w:gridSpan w:val="10"/>
            <w:vAlign w:val="center"/>
          </w:tcPr>
          <w:p w14:paraId="36ACD1CF" w14:textId="77777777" w:rsidR="00F3287A" w:rsidRPr="00D75DEC" w:rsidRDefault="00F3287A" w:rsidP="001011E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à :</w:t>
            </w:r>
          </w:p>
        </w:tc>
        <w:tc>
          <w:tcPr>
            <w:tcW w:w="2864" w:type="pct"/>
            <w:gridSpan w:val="17"/>
            <w:shd w:val="pct5" w:color="auto" w:fill="auto"/>
            <w:vAlign w:val="center"/>
          </w:tcPr>
          <w:p w14:paraId="1EF9B9E8"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38" w:type="pct"/>
            <w:vAlign w:val="center"/>
          </w:tcPr>
          <w:p w14:paraId="6D5DCC99"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r>
      <w:tr w:rsidR="00F3287A" w:rsidRPr="00D75DEC" w14:paraId="4AE0C00C" w14:textId="77777777" w:rsidTr="001011E0">
        <w:trPr>
          <w:cantSplit/>
          <w:trHeight w:val="57"/>
          <w:jc w:val="center"/>
        </w:trPr>
        <w:tc>
          <w:tcPr>
            <w:tcW w:w="2245" w:type="pct"/>
            <w:gridSpan w:val="12"/>
            <w:vAlign w:val="center"/>
          </w:tcPr>
          <w:p w14:paraId="1E9036CE" w14:textId="77777777" w:rsidR="00F3287A" w:rsidRPr="00D75DEC" w:rsidRDefault="00F3287A" w:rsidP="001011E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1D933170" w14:textId="77777777" w:rsidR="00F3287A" w:rsidRPr="00D75DEC" w:rsidRDefault="00F3287A" w:rsidP="001011E0">
            <w:pPr>
              <w:keepNext/>
              <w:keepLines/>
              <w:numPr>
                <w:ilvl w:val="12"/>
                <w:numId w:val="0"/>
              </w:numPr>
              <w:spacing w:line="264" w:lineRule="auto"/>
              <w:rPr>
                <w:rFonts w:ascii="Century Gothic" w:hAnsi="Century Gothic" w:cs="Arial"/>
                <w:sz w:val="8"/>
                <w:szCs w:val="8"/>
              </w:rPr>
            </w:pPr>
          </w:p>
        </w:tc>
        <w:tc>
          <w:tcPr>
            <w:tcW w:w="38" w:type="pct"/>
            <w:vAlign w:val="center"/>
          </w:tcPr>
          <w:p w14:paraId="32DC5CCC" w14:textId="77777777" w:rsidR="00F3287A" w:rsidRPr="00D75DEC" w:rsidRDefault="00F3287A" w:rsidP="001011E0">
            <w:pPr>
              <w:keepNext/>
              <w:keepLines/>
              <w:numPr>
                <w:ilvl w:val="12"/>
                <w:numId w:val="0"/>
              </w:numPr>
              <w:spacing w:line="264" w:lineRule="auto"/>
              <w:rPr>
                <w:rFonts w:ascii="Century Gothic" w:hAnsi="Century Gothic" w:cs="Arial"/>
                <w:sz w:val="8"/>
                <w:szCs w:val="8"/>
              </w:rPr>
            </w:pPr>
          </w:p>
        </w:tc>
      </w:tr>
      <w:tr w:rsidR="00F3287A" w:rsidRPr="00D75DEC" w14:paraId="363B0260" w14:textId="77777777" w:rsidTr="001011E0">
        <w:trPr>
          <w:cantSplit/>
          <w:trHeight w:val="227"/>
          <w:jc w:val="center"/>
        </w:trPr>
        <w:tc>
          <w:tcPr>
            <w:tcW w:w="2098" w:type="pct"/>
            <w:gridSpan w:val="10"/>
            <w:vAlign w:val="center"/>
          </w:tcPr>
          <w:p w14:paraId="2B346035" w14:textId="77777777" w:rsidR="00F3287A" w:rsidRPr="00D75DEC" w:rsidRDefault="00F3287A" w:rsidP="001011E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au nom de :</w:t>
            </w:r>
          </w:p>
        </w:tc>
        <w:tc>
          <w:tcPr>
            <w:tcW w:w="2864" w:type="pct"/>
            <w:gridSpan w:val="17"/>
            <w:shd w:val="pct5" w:color="auto" w:fill="auto"/>
            <w:vAlign w:val="center"/>
          </w:tcPr>
          <w:p w14:paraId="135B8E8C"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38" w:type="pct"/>
            <w:vAlign w:val="center"/>
          </w:tcPr>
          <w:p w14:paraId="3A785AAA"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r>
      <w:tr w:rsidR="00F3287A" w:rsidRPr="00D75DEC" w14:paraId="606042BD" w14:textId="77777777" w:rsidTr="001011E0">
        <w:trPr>
          <w:cantSplit/>
          <w:trHeight w:val="57"/>
          <w:jc w:val="center"/>
        </w:trPr>
        <w:tc>
          <w:tcPr>
            <w:tcW w:w="2245" w:type="pct"/>
            <w:gridSpan w:val="12"/>
            <w:vAlign w:val="center"/>
          </w:tcPr>
          <w:p w14:paraId="10D6F5D1" w14:textId="77777777" w:rsidR="00F3287A" w:rsidRPr="00D75DEC" w:rsidRDefault="00F3287A" w:rsidP="001011E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21A11DB5" w14:textId="77777777" w:rsidR="00F3287A" w:rsidRPr="00D75DEC" w:rsidRDefault="00F3287A" w:rsidP="001011E0">
            <w:pPr>
              <w:keepNext/>
              <w:keepLines/>
              <w:numPr>
                <w:ilvl w:val="12"/>
                <w:numId w:val="0"/>
              </w:numPr>
              <w:spacing w:line="264" w:lineRule="auto"/>
              <w:rPr>
                <w:rFonts w:ascii="Century Gothic" w:hAnsi="Century Gothic" w:cs="Arial"/>
                <w:sz w:val="8"/>
                <w:szCs w:val="8"/>
              </w:rPr>
            </w:pPr>
          </w:p>
        </w:tc>
        <w:tc>
          <w:tcPr>
            <w:tcW w:w="38" w:type="pct"/>
            <w:vAlign w:val="center"/>
          </w:tcPr>
          <w:p w14:paraId="3CFD66DF" w14:textId="77777777" w:rsidR="00F3287A" w:rsidRPr="00D75DEC" w:rsidRDefault="00F3287A" w:rsidP="001011E0">
            <w:pPr>
              <w:keepNext/>
              <w:keepLines/>
              <w:numPr>
                <w:ilvl w:val="12"/>
                <w:numId w:val="0"/>
              </w:numPr>
              <w:spacing w:line="264" w:lineRule="auto"/>
              <w:rPr>
                <w:rFonts w:ascii="Century Gothic" w:hAnsi="Century Gothic" w:cs="Arial"/>
                <w:sz w:val="8"/>
                <w:szCs w:val="8"/>
              </w:rPr>
            </w:pPr>
          </w:p>
        </w:tc>
      </w:tr>
      <w:tr w:rsidR="00F3287A" w:rsidRPr="00D75DEC" w14:paraId="13FD83B7" w14:textId="77777777" w:rsidTr="001011E0">
        <w:trPr>
          <w:cantSplit/>
          <w:trHeight w:val="227"/>
          <w:jc w:val="center"/>
        </w:trPr>
        <w:tc>
          <w:tcPr>
            <w:tcW w:w="885" w:type="pct"/>
            <w:vAlign w:val="center"/>
          </w:tcPr>
          <w:p w14:paraId="67ED42AC" w14:textId="77777777" w:rsidR="00F3287A" w:rsidRPr="00D75DEC" w:rsidRDefault="00F3287A" w:rsidP="001011E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sous le numéro :</w:t>
            </w:r>
          </w:p>
        </w:tc>
        <w:tc>
          <w:tcPr>
            <w:tcW w:w="218" w:type="pct"/>
            <w:shd w:val="pct5" w:color="auto" w:fill="auto"/>
            <w:vAlign w:val="center"/>
          </w:tcPr>
          <w:p w14:paraId="14239D8C"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355FCE44"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3778C857"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38" w:type="pct"/>
            <w:vAlign w:val="center"/>
          </w:tcPr>
          <w:p w14:paraId="2FAA8FF1"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3D60DE54"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483E04D2"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0E4BD0FF"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0D9D7EE9"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6E1A73ED"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07DE4FA6"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76A25337" w14:textId="77777777" w:rsidR="00F3287A" w:rsidRPr="00D75DEC" w:rsidRDefault="00F3287A" w:rsidP="001011E0">
            <w:pPr>
              <w:pStyle w:val="En-tte"/>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4C5F62DC"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589" w:type="pct"/>
            <w:gridSpan w:val="3"/>
            <w:vAlign w:val="center"/>
          </w:tcPr>
          <w:p w14:paraId="026071C2" w14:textId="77777777" w:rsidR="00F3287A" w:rsidRPr="00D75DEC" w:rsidRDefault="00F3287A" w:rsidP="001011E0">
            <w:pPr>
              <w:keepNext/>
              <w:keepLines/>
              <w:numPr>
                <w:ilvl w:val="12"/>
                <w:numId w:val="0"/>
              </w:numPr>
              <w:spacing w:line="264" w:lineRule="auto"/>
              <w:jc w:val="center"/>
              <w:rPr>
                <w:rFonts w:ascii="Century Gothic" w:hAnsi="Century Gothic" w:cs="Arial"/>
                <w:sz w:val="18"/>
              </w:rPr>
            </w:pPr>
            <w:r w:rsidRPr="00D75DEC">
              <w:rPr>
                <w:rFonts w:ascii="Century Gothic" w:hAnsi="Century Gothic" w:cs="Arial"/>
                <w:sz w:val="18"/>
              </w:rPr>
              <w:t>clé RIB :</w:t>
            </w:r>
          </w:p>
        </w:tc>
        <w:tc>
          <w:tcPr>
            <w:tcW w:w="218" w:type="pct"/>
            <w:gridSpan w:val="2"/>
            <w:shd w:val="pct5" w:color="auto" w:fill="auto"/>
            <w:vAlign w:val="center"/>
          </w:tcPr>
          <w:p w14:paraId="48F8DF2A"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0E96373D"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655" w:type="pct"/>
            <w:gridSpan w:val="2"/>
            <w:vAlign w:val="center"/>
          </w:tcPr>
          <w:p w14:paraId="33D1D5A2"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r>
      <w:tr w:rsidR="00F3287A" w:rsidRPr="00D75DEC" w14:paraId="4B101E2A" w14:textId="77777777" w:rsidTr="001011E0">
        <w:trPr>
          <w:cantSplit/>
          <w:trHeight w:val="57"/>
          <w:jc w:val="center"/>
        </w:trPr>
        <w:tc>
          <w:tcPr>
            <w:tcW w:w="2245" w:type="pct"/>
            <w:gridSpan w:val="12"/>
            <w:vAlign w:val="center"/>
          </w:tcPr>
          <w:p w14:paraId="7FB2D17A" w14:textId="77777777" w:rsidR="00F3287A" w:rsidRPr="00D75DEC" w:rsidRDefault="00F3287A" w:rsidP="001011E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0A1B38E6" w14:textId="77777777" w:rsidR="00F3287A" w:rsidRPr="00D75DEC" w:rsidRDefault="00F3287A" w:rsidP="001011E0">
            <w:pPr>
              <w:keepNext/>
              <w:keepLines/>
              <w:numPr>
                <w:ilvl w:val="12"/>
                <w:numId w:val="0"/>
              </w:numPr>
              <w:spacing w:line="264" w:lineRule="auto"/>
              <w:rPr>
                <w:rFonts w:ascii="Century Gothic" w:hAnsi="Century Gothic" w:cs="Arial"/>
                <w:sz w:val="8"/>
                <w:szCs w:val="8"/>
              </w:rPr>
            </w:pPr>
          </w:p>
        </w:tc>
        <w:tc>
          <w:tcPr>
            <w:tcW w:w="38" w:type="pct"/>
            <w:vAlign w:val="center"/>
          </w:tcPr>
          <w:p w14:paraId="51628188" w14:textId="77777777" w:rsidR="00F3287A" w:rsidRPr="00D75DEC" w:rsidRDefault="00F3287A" w:rsidP="001011E0">
            <w:pPr>
              <w:keepNext/>
              <w:keepLines/>
              <w:numPr>
                <w:ilvl w:val="12"/>
                <w:numId w:val="0"/>
              </w:numPr>
              <w:spacing w:line="264" w:lineRule="auto"/>
              <w:rPr>
                <w:rFonts w:ascii="Century Gothic" w:hAnsi="Century Gothic" w:cs="Arial"/>
                <w:sz w:val="8"/>
                <w:szCs w:val="8"/>
              </w:rPr>
            </w:pPr>
          </w:p>
        </w:tc>
      </w:tr>
      <w:tr w:rsidR="00F3287A" w:rsidRPr="00D75DEC" w14:paraId="6AD3D3C4" w14:textId="77777777" w:rsidTr="001011E0">
        <w:trPr>
          <w:cantSplit/>
          <w:trHeight w:val="227"/>
          <w:jc w:val="center"/>
        </w:trPr>
        <w:tc>
          <w:tcPr>
            <w:tcW w:w="885" w:type="pct"/>
            <w:vAlign w:val="center"/>
          </w:tcPr>
          <w:p w14:paraId="44621058" w14:textId="77777777" w:rsidR="00F3287A" w:rsidRPr="00D75DEC" w:rsidRDefault="00F3287A" w:rsidP="001011E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code banque :</w:t>
            </w:r>
          </w:p>
        </w:tc>
        <w:tc>
          <w:tcPr>
            <w:tcW w:w="218" w:type="pct"/>
            <w:shd w:val="pct5" w:color="auto" w:fill="auto"/>
            <w:vAlign w:val="center"/>
          </w:tcPr>
          <w:p w14:paraId="0119C6B5"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54E8ACD9"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7D3BE948"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7E715C66"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5DF2AEF6"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884" w:type="pct"/>
            <w:gridSpan w:val="7"/>
            <w:vAlign w:val="center"/>
          </w:tcPr>
          <w:p w14:paraId="422F0196" w14:textId="77777777" w:rsidR="00F3287A" w:rsidRPr="00D75DEC" w:rsidRDefault="00F3287A" w:rsidP="001011E0">
            <w:pPr>
              <w:keepNext/>
              <w:keepLines/>
              <w:numPr>
                <w:ilvl w:val="12"/>
                <w:numId w:val="0"/>
              </w:numPr>
              <w:spacing w:line="264" w:lineRule="auto"/>
              <w:jc w:val="center"/>
              <w:rPr>
                <w:rFonts w:ascii="Century Gothic" w:hAnsi="Century Gothic" w:cs="Arial"/>
                <w:sz w:val="18"/>
              </w:rPr>
            </w:pPr>
            <w:r w:rsidRPr="00D75DEC">
              <w:rPr>
                <w:rFonts w:ascii="Century Gothic" w:hAnsi="Century Gothic" w:cs="Arial"/>
                <w:sz w:val="18"/>
              </w:rPr>
              <w:t>code guichet :</w:t>
            </w:r>
          </w:p>
        </w:tc>
        <w:tc>
          <w:tcPr>
            <w:tcW w:w="218" w:type="pct"/>
            <w:gridSpan w:val="2"/>
            <w:shd w:val="pct5" w:color="auto" w:fill="auto"/>
            <w:vAlign w:val="center"/>
          </w:tcPr>
          <w:p w14:paraId="205CB8C0"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20286EC0"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4A2D7CCA"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4E191E55"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34AD91A0"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1014" w:type="pct"/>
            <w:gridSpan w:val="3"/>
            <w:vAlign w:val="center"/>
          </w:tcPr>
          <w:p w14:paraId="01B86C70"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38" w:type="pct"/>
            <w:vAlign w:val="center"/>
          </w:tcPr>
          <w:p w14:paraId="1B24B8D7"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r>
      <w:tr w:rsidR="00F3287A" w:rsidRPr="00D75DEC" w14:paraId="3A883E30" w14:textId="77777777" w:rsidTr="001011E0">
        <w:trPr>
          <w:cantSplit/>
          <w:trHeight w:val="57"/>
          <w:jc w:val="center"/>
        </w:trPr>
        <w:tc>
          <w:tcPr>
            <w:tcW w:w="2245" w:type="pct"/>
            <w:gridSpan w:val="12"/>
            <w:vAlign w:val="center"/>
          </w:tcPr>
          <w:p w14:paraId="5B6FF7DE" w14:textId="77777777" w:rsidR="00F3287A" w:rsidRPr="00D75DEC" w:rsidRDefault="00F3287A" w:rsidP="001011E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7184EE9D" w14:textId="77777777" w:rsidR="00F3287A" w:rsidRPr="00D75DEC" w:rsidRDefault="00F3287A" w:rsidP="001011E0">
            <w:pPr>
              <w:keepNext/>
              <w:keepLines/>
              <w:numPr>
                <w:ilvl w:val="12"/>
                <w:numId w:val="0"/>
              </w:numPr>
              <w:spacing w:line="264" w:lineRule="auto"/>
              <w:rPr>
                <w:rFonts w:ascii="Century Gothic" w:hAnsi="Century Gothic" w:cs="Arial"/>
                <w:sz w:val="8"/>
                <w:szCs w:val="8"/>
              </w:rPr>
            </w:pPr>
          </w:p>
        </w:tc>
        <w:tc>
          <w:tcPr>
            <w:tcW w:w="38" w:type="pct"/>
            <w:vAlign w:val="center"/>
          </w:tcPr>
          <w:p w14:paraId="13C2FD9D" w14:textId="77777777" w:rsidR="00F3287A" w:rsidRPr="00D75DEC" w:rsidRDefault="00F3287A" w:rsidP="001011E0">
            <w:pPr>
              <w:keepNext/>
              <w:keepLines/>
              <w:numPr>
                <w:ilvl w:val="12"/>
                <w:numId w:val="0"/>
              </w:numPr>
              <w:spacing w:line="264" w:lineRule="auto"/>
              <w:rPr>
                <w:rFonts w:ascii="Century Gothic" w:hAnsi="Century Gothic" w:cs="Arial"/>
                <w:sz w:val="8"/>
                <w:szCs w:val="8"/>
              </w:rPr>
            </w:pPr>
          </w:p>
        </w:tc>
      </w:tr>
      <w:tr w:rsidR="00F3287A" w:rsidRPr="00D75DEC" w14:paraId="6C436243" w14:textId="77777777" w:rsidTr="001011E0">
        <w:trPr>
          <w:cantSplit/>
          <w:trHeight w:val="227"/>
          <w:jc w:val="center"/>
        </w:trPr>
        <w:tc>
          <w:tcPr>
            <w:tcW w:w="885" w:type="pct"/>
            <w:vAlign w:val="center"/>
          </w:tcPr>
          <w:p w14:paraId="17C67C39" w14:textId="77777777" w:rsidR="00F3287A" w:rsidRPr="00D75DEC" w:rsidRDefault="00F3287A" w:rsidP="001011E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IBAN :</w:t>
            </w:r>
          </w:p>
        </w:tc>
        <w:tc>
          <w:tcPr>
            <w:tcW w:w="218" w:type="pct"/>
            <w:shd w:val="clear" w:color="auto" w:fill="F2F2F2"/>
            <w:vAlign w:val="center"/>
          </w:tcPr>
          <w:p w14:paraId="349866CE"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55ACCD58"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614E8102"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38" w:type="pct"/>
            <w:shd w:val="clear" w:color="auto" w:fill="F2F2F2"/>
            <w:vAlign w:val="center"/>
          </w:tcPr>
          <w:p w14:paraId="1BB813FA"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7FE32706"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485CFCC7"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325A31D7" w14:textId="77777777" w:rsidR="00F3287A" w:rsidRPr="00D75DEC" w:rsidRDefault="00F3287A" w:rsidP="001011E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 xml:space="preserve"> </w:t>
            </w:r>
          </w:p>
        </w:tc>
        <w:tc>
          <w:tcPr>
            <w:tcW w:w="218" w:type="pct"/>
            <w:gridSpan w:val="2"/>
            <w:shd w:val="clear" w:color="auto" w:fill="F2F2F2"/>
            <w:vAlign w:val="center"/>
          </w:tcPr>
          <w:p w14:paraId="4936CCE3"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565EFAC1"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14C6933C"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210B2576" w14:textId="77777777" w:rsidR="00F3287A" w:rsidRPr="00D75DEC" w:rsidRDefault="00F3287A" w:rsidP="001011E0">
            <w:pPr>
              <w:pStyle w:val="En-tte"/>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43A8F057"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589" w:type="pct"/>
            <w:gridSpan w:val="3"/>
            <w:shd w:val="clear" w:color="auto" w:fill="F2F2F2"/>
            <w:vAlign w:val="center"/>
          </w:tcPr>
          <w:p w14:paraId="43191697" w14:textId="77777777" w:rsidR="00F3287A" w:rsidRPr="00D75DEC" w:rsidRDefault="00F3287A" w:rsidP="001011E0">
            <w:pPr>
              <w:keepNext/>
              <w:keepLines/>
              <w:numPr>
                <w:ilvl w:val="12"/>
                <w:numId w:val="0"/>
              </w:numPr>
              <w:spacing w:line="264" w:lineRule="auto"/>
              <w:jc w:val="center"/>
              <w:rPr>
                <w:rFonts w:ascii="Century Gothic" w:hAnsi="Century Gothic" w:cs="Arial"/>
                <w:sz w:val="18"/>
              </w:rPr>
            </w:pPr>
          </w:p>
        </w:tc>
        <w:tc>
          <w:tcPr>
            <w:tcW w:w="218" w:type="pct"/>
            <w:gridSpan w:val="2"/>
            <w:shd w:val="clear" w:color="auto" w:fill="F2F2F2"/>
            <w:vAlign w:val="center"/>
          </w:tcPr>
          <w:p w14:paraId="348488A8"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5B7B5ACA"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655" w:type="pct"/>
            <w:gridSpan w:val="2"/>
            <w:vAlign w:val="center"/>
          </w:tcPr>
          <w:p w14:paraId="2656D558"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r>
      <w:tr w:rsidR="00F3287A" w:rsidRPr="00D75DEC" w14:paraId="591AC27F" w14:textId="77777777" w:rsidTr="001011E0">
        <w:trPr>
          <w:cantSplit/>
          <w:trHeight w:val="57"/>
          <w:jc w:val="center"/>
        </w:trPr>
        <w:tc>
          <w:tcPr>
            <w:tcW w:w="2245" w:type="pct"/>
            <w:gridSpan w:val="12"/>
            <w:vAlign w:val="center"/>
          </w:tcPr>
          <w:p w14:paraId="701DA79D" w14:textId="77777777" w:rsidR="00F3287A" w:rsidRPr="00D75DEC" w:rsidRDefault="00F3287A" w:rsidP="001011E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3CB414DE" w14:textId="77777777" w:rsidR="00F3287A" w:rsidRPr="00D75DEC" w:rsidRDefault="00F3287A" w:rsidP="001011E0">
            <w:pPr>
              <w:keepNext/>
              <w:keepLines/>
              <w:numPr>
                <w:ilvl w:val="12"/>
                <w:numId w:val="0"/>
              </w:numPr>
              <w:spacing w:line="264" w:lineRule="auto"/>
              <w:rPr>
                <w:rFonts w:ascii="Century Gothic" w:hAnsi="Century Gothic" w:cs="Arial"/>
                <w:sz w:val="8"/>
                <w:szCs w:val="8"/>
              </w:rPr>
            </w:pPr>
          </w:p>
        </w:tc>
        <w:tc>
          <w:tcPr>
            <w:tcW w:w="38" w:type="pct"/>
            <w:vAlign w:val="center"/>
          </w:tcPr>
          <w:p w14:paraId="6391529A" w14:textId="77777777" w:rsidR="00F3287A" w:rsidRPr="00D75DEC" w:rsidRDefault="00F3287A" w:rsidP="001011E0">
            <w:pPr>
              <w:keepNext/>
              <w:keepLines/>
              <w:numPr>
                <w:ilvl w:val="12"/>
                <w:numId w:val="0"/>
              </w:numPr>
              <w:spacing w:line="264" w:lineRule="auto"/>
              <w:rPr>
                <w:rFonts w:ascii="Century Gothic" w:hAnsi="Century Gothic" w:cs="Arial"/>
                <w:sz w:val="8"/>
                <w:szCs w:val="8"/>
              </w:rPr>
            </w:pPr>
          </w:p>
        </w:tc>
      </w:tr>
      <w:tr w:rsidR="00F3287A" w:rsidRPr="00D75DEC" w14:paraId="23896262" w14:textId="77777777" w:rsidTr="001011E0">
        <w:trPr>
          <w:cantSplit/>
          <w:trHeight w:val="227"/>
          <w:jc w:val="center"/>
        </w:trPr>
        <w:tc>
          <w:tcPr>
            <w:tcW w:w="885" w:type="pct"/>
            <w:vAlign w:val="center"/>
          </w:tcPr>
          <w:p w14:paraId="72A47932" w14:textId="77777777" w:rsidR="00F3287A" w:rsidRPr="00D75DEC" w:rsidRDefault="00F3287A" w:rsidP="001011E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B.I.C. :</w:t>
            </w:r>
          </w:p>
        </w:tc>
        <w:tc>
          <w:tcPr>
            <w:tcW w:w="218" w:type="pct"/>
            <w:shd w:val="clear" w:color="auto" w:fill="F2F2F2"/>
            <w:vAlign w:val="center"/>
          </w:tcPr>
          <w:p w14:paraId="2ACA650F"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3193A786"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088E8691"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5ECD15B5"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7CC6A0F5"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884" w:type="pct"/>
            <w:gridSpan w:val="7"/>
            <w:shd w:val="clear" w:color="auto" w:fill="F2F2F2"/>
            <w:vAlign w:val="center"/>
          </w:tcPr>
          <w:p w14:paraId="6B19DFE5" w14:textId="77777777" w:rsidR="00F3287A" w:rsidRPr="00D75DEC" w:rsidRDefault="00F3287A" w:rsidP="001011E0">
            <w:pPr>
              <w:keepNext/>
              <w:keepLines/>
              <w:numPr>
                <w:ilvl w:val="12"/>
                <w:numId w:val="0"/>
              </w:numPr>
              <w:spacing w:line="264" w:lineRule="auto"/>
              <w:jc w:val="center"/>
              <w:rPr>
                <w:rFonts w:ascii="Century Gothic" w:hAnsi="Century Gothic" w:cs="Arial"/>
                <w:sz w:val="18"/>
              </w:rPr>
            </w:pPr>
          </w:p>
        </w:tc>
        <w:tc>
          <w:tcPr>
            <w:tcW w:w="218" w:type="pct"/>
            <w:gridSpan w:val="2"/>
            <w:shd w:val="clear" w:color="auto" w:fill="FFFFFF"/>
            <w:vAlign w:val="center"/>
          </w:tcPr>
          <w:p w14:paraId="5AAF4EFF"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218" w:type="pct"/>
            <w:gridSpan w:val="2"/>
            <w:shd w:val="clear" w:color="auto" w:fill="FFFFFF"/>
            <w:vAlign w:val="center"/>
          </w:tcPr>
          <w:p w14:paraId="127681C1"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218" w:type="pct"/>
            <w:gridSpan w:val="2"/>
            <w:shd w:val="clear" w:color="auto" w:fill="FFFFFF"/>
            <w:vAlign w:val="center"/>
          </w:tcPr>
          <w:p w14:paraId="675C78EA"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218" w:type="pct"/>
            <w:shd w:val="clear" w:color="auto" w:fill="FFFFFF"/>
            <w:vAlign w:val="center"/>
          </w:tcPr>
          <w:p w14:paraId="6197A4DD"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218" w:type="pct"/>
            <w:gridSpan w:val="2"/>
            <w:shd w:val="clear" w:color="auto" w:fill="FFFFFF"/>
            <w:vAlign w:val="center"/>
          </w:tcPr>
          <w:p w14:paraId="119C95CB"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1014" w:type="pct"/>
            <w:gridSpan w:val="3"/>
            <w:vAlign w:val="center"/>
          </w:tcPr>
          <w:p w14:paraId="3F2B489D"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c>
          <w:tcPr>
            <w:tcW w:w="38" w:type="pct"/>
            <w:vAlign w:val="center"/>
          </w:tcPr>
          <w:p w14:paraId="7A8D8DE4" w14:textId="77777777" w:rsidR="00F3287A" w:rsidRPr="00D75DEC" w:rsidRDefault="00F3287A" w:rsidP="001011E0">
            <w:pPr>
              <w:keepNext/>
              <w:keepLines/>
              <w:numPr>
                <w:ilvl w:val="12"/>
                <w:numId w:val="0"/>
              </w:numPr>
              <w:spacing w:line="264" w:lineRule="auto"/>
              <w:rPr>
                <w:rFonts w:ascii="Century Gothic" w:hAnsi="Century Gothic" w:cs="Arial"/>
                <w:sz w:val="18"/>
              </w:rPr>
            </w:pPr>
          </w:p>
        </w:tc>
      </w:tr>
    </w:tbl>
    <w:p w14:paraId="5651F52F" w14:textId="77777777" w:rsidR="00F3287A" w:rsidRDefault="00F3287A" w:rsidP="00F3287A">
      <w:pPr>
        <w:spacing w:after="60" w:line="288" w:lineRule="auto"/>
        <w:jc w:val="both"/>
        <w:rPr>
          <w:rFonts w:ascii="Century Gothic" w:hAnsi="Century Gothic" w:cs="Arial"/>
          <w:sz w:val="18"/>
          <w:szCs w:val="18"/>
        </w:rPr>
      </w:pPr>
      <w:bookmarkStart w:id="34" w:name="_Hlk8592782"/>
      <w:bookmarkStart w:id="35" w:name="_Hlk7175017"/>
    </w:p>
    <w:p w14:paraId="2137FF64" w14:textId="77777777" w:rsidR="00F3287A" w:rsidRPr="001B6A4E" w:rsidRDefault="00F3287A" w:rsidP="00F3287A">
      <w:pPr>
        <w:spacing w:after="60" w:line="288" w:lineRule="auto"/>
        <w:jc w:val="both"/>
        <w:rPr>
          <w:rFonts w:ascii="Century Gothic" w:hAnsi="Century Gothic" w:cs="Arial"/>
          <w:sz w:val="18"/>
          <w:szCs w:val="18"/>
        </w:rPr>
      </w:pPr>
      <w:r w:rsidRPr="00A12E73">
        <w:rPr>
          <w:rFonts w:ascii="Century Gothic" w:hAnsi="Century Gothic" w:cs="Arial"/>
          <w:sz w:val="18"/>
          <w:szCs w:val="18"/>
        </w:rPr>
        <w:t>Le délai de paiement est fixé par les articles L. 2192-10 et R. 2192-10 du Code de la commande publique.</w:t>
      </w:r>
      <w:r>
        <w:rPr>
          <w:rFonts w:ascii="Century Gothic" w:hAnsi="Century Gothic" w:cs="Arial"/>
          <w:sz w:val="18"/>
          <w:szCs w:val="18"/>
        </w:rPr>
        <w:t xml:space="preserve"> </w:t>
      </w:r>
      <w:r w:rsidRPr="00A43244">
        <w:rPr>
          <w:rFonts w:ascii="Century Gothic" w:hAnsi="Century Gothic" w:cs="Arial"/>
          <w:sz w:val="18"/>
          <w:szCs w:val="18"/>
        </w:rPr>
        <w:t xml:space="preserve">Le dépassement de ce délai global de paiement ouvrira de plein droit et sans autre formalité, pour le titulaire du marché, le bénéfice </w:t>
      </w:r>
      <w:r w:rsidRPr="001B6A4E">
        <w:rPr>
          <w:rFonts w:ascii="Century Gothic" w:hAnsi="Century Gothic" w:cs="Arial"/>
          <w:sz w:val="18"/>
          <w:szCs w:val="18"/>
        </w:rPr>
        <w:t xml:space="preserve">d’intérêts moratoires, conformément aux dispositions des articles L. 2192-13 et R. 2192-31 à R. 2192-36. </w:t>
      </w:r>
    </w:p>
    <w:p w14:paraId="7C4D67B5" w14:textId="77777777" w:rsidR="00F3287A" w:rsidRPr="00A64E7D" w:rsidRDefault="00F3287A" w:rsidP="00F3287A">
      <w:pPr>
        <w:spacing w:after="60" w:line="288" w:lineRule="auto"/>
        <w:jc w:val="both"/>
        <w:rPr>
          <w:rFonts w:ascii="Century Gothic" w:hAnsi="Century Gothic" w:cs="Arial"/>
          <w:b/>
          <w:sz w:val="18"/>
          <w:szCs w:val="18"/>
        </w:rPr>
      </w:pPr>
      <w:bookmarkStart w:id="36" w:name="_Hlk160037811"/>
    </w:p>
    <w:p w14:paraId="4090766D" w14:textId="77777777" w:rsidR="00F3287A" w:rsidRPr="00105DDE" w:rsidRDefault="00F3287A" w:rsidP="00F3287A">
      <w:pPr>
        <w:pStyle w:val="Corpsdetexte2"/>
        <w:spacing w:after="60" w:line="288" w:lineRule="auto"/>
        <w:rPr>
          <w:rFonts w:ascii="Century Gothic" w:hAnsi="Century Gothic" w:cs="Arial"/>
          <w:sz w:val="18"/>
          <w:szCs w:val="18"/>
          <w:u w:val="single"/>
        </w:rPr>
      </w:pPr>
      <w:bookmarkStart w:id="37" w:name="_Hlk158971835"/>
      <w:bookmarkStart w:id="38" w:name="_Hlk161127233"/>
      <w:bookmarkEnd w:id="34"/>
      <w:bookmarkEnd w:id="35"/>
      <w:r>
        <w:rPr>
          <w:rFonts w:ascii="Century Gothic" w:hAnsi="Century Gothic" w:cs="Arial"/>
          <w:sz w:val="18"/>
          <w:szCs w:val="18"/>
          <w:u w:val="single"/>
        </w:rPr>
        <w:t xml:space="preserve">L’acheteur est astreint à certaines formalités administratives liées au paiement des factures. </w:t>
      </w:r>
      <w:r w:rsidRPr="00105DDE">
        <w:rPr>
          <w:rFonts w:ascii="Century Gothic" w:hAnsi="Century Gothic" w:cs="Arial"/>
          <w:sz w:val="18"/>
          <w:szCs w:val="18"/>
          <w:u w:val="single"/>
        </w:rPr>
        <w:t>Pour en permettre son règlement, toute facture devra impérativement :</w:t>
      </w:r>
    </w:p>
    <w:p w14:paraId="011C0E31" w14:textId="77777777" w:rsidR="00F3287A" w:rsidRPr="008A289D" w:rsidRDefault="00F3287A" w:rsidP="00F3287A">
      <w:pPr>
        <w:pStyle w:val="Corpsdetexte2"/>
        <w:spacing w:after="60" w:line="288" w:lineRule="auto"/>
        <w:rPr>
          <w:rFonts w:ascii="Century Gothic" w:hAnsi="Century Gothic" w:cs="Arial"/>
          <w:sz w:val="4"/>
          <w:szCs w:val="4"/>
        </w:rPr>
      </w:pPr>
    </w:p>
    <w:p w14:paraId="2C591211" w14:textId="77777777" w:rsidR="00F3287A" w:rsidRDefault="00F3287A" w:rsidP="00F3287A">
      <w:pPr>
        <w:pStyle w:val="Corpsdetexte2"/>
        <w:numPr>
          <w:ilvl w:val="0"/>
          <w:numId w:val="8"/>
        </w:numPr>
        <w:spacing w:after="60" w:line="288" w:lineRule="auto"/>
        <w:ind w:left="284" w:hanging="294"/>
        <w:rPr>
          <w:rFonts w:ascii="Century Gothic" w:hAnsi="Century Gothic" w:cs="Arial"/>
          <w:sz w:val="18"/>
          <w:szCs w:val="18"/>
        </w:rPr>
      </w:pPr>
      <w:r>
        <w:rPr>
          <w:rFonts w:ascii="Century Gothic" w:hAnsi="Century Gothic" w:cs="Arial"/>
          <w:sz w:val="18"/>
          <w:szCs w:val="18"/>
        </w:rPr>
        <w:t>comporter un montant de cotisation conforme au marché ;</w:t>
      </w:r>
    </w:p>
    <w:p w14:paraId="7016ECB7" w14:textId="77777777" w:rsidR="00F3287A" w:rsidRPr="008A289D" w:rsidRDefault="00F3287A" w:rsidP="00F3287A">
      <w:pPr>
        <w:pStyle w:val="Corpsdetexte2"/>
        <w:spacing w:after="60" w:line="288" w:lineRule="auto"/>
        <w:rPr>
          <w:rFonts w:ascii="Century Gothic" w:hAnsi="Century Gothic" w:cs="Arial"/>
          <w:sz w:val="4"/>
          <w:szCs w:val="4"/>
        </w:rPr>
      </w:pPr>
    </w:p>
    <w:p w14:paraId="3A842C51" w14:textId="77777777" w:rsidR="00F3287A" w:rsidRDefault="00F3287A" w:rsidP="00F3287A">
      <w:pPr>
        <w:pStyle w:val="Corpsdetexte2"/>
        <w:numPr>
          <w:ilvl w:val="0"/>
          <w:numId w:val="8"/>
        </w:numPr>
        <w:spacing w:after="60" w:line="288" w:lineRule="auto"/>
        <w:ind w:left="284" w:hanging="294"/>
        <w:rPr>
          <w:rFonts w:ascii="Century Gothic" w:hAnsi="Century Gothic" w:cs="Arial"/>
          <w:sz w:val="18"/>
          <w:szCs w:val="18"/>
        </w:rPr>
      </w:pPr>
      <w:r>
        <w:rPr>
          <w:rFonts w:ascii="Century Gothic" w:hAnsi="Century Gothic" w:cs="Arial"/>
          <w:sz w:val="18"/>
          <w:szCs w:val="18"/>
        </w:rPr>
        <w:t xml:space="preserve">détailler </w:t>
      </w:r>
      <w:r w:rsidRPr="006C29ED">
        <w:rPr>
          <w:rFonts w:ascii="Century Gothic" w:hAnsi="Century Gothic" w:cs="Arial"/>
          <w:sz w:val="18"/>
          <w:szCs w:val="18"/>
        </w:rPr>
        <w:t>les</w:t>
      </w:r>
      <w:r>
        <w:rPr>
          <w:rFonts w:ascii="Century Gothic" w:hAnsi="Century Gothic" w:cs="Arial"/>
          <w:sz w:val="18"/>
          <w:szCs w:val="18"/>
        </w:rPr>
        <w:t xml:space="preserve"> éléments justifiant le montant de la cotisation facturée (</w:t>
      </w:r>
      <w:r w:rsidRPr="006C29ED">
        <w:rPr>
          <w:rFonts w:ascii="Century Gothic" w:hAnsi="Century Gothic" w:cs="Arial"/>
          <w:sz w:val="18"/>
          <w:szCs w:val="18"/>
        </w:rPr>
        <w:t>prix unitaires du marché, évolution indiciaire appliquée</w:t>
      </w:r>
      <w:r>
        <w:rPr>
          <w:rFonts w:ascii="Century Gothic" w:hAnsi="Century Gothic" w:cs="Arial"/>
          <w:sz w:val="18"/>
          <w:szCs w:val="18"/>
        </w:rPr>
        <w:t xml:space="preserve">, </w:t>
      </w:r>
      <w:r w:rsidRPr="006C29ED">
        <w:rPr>
          <w:rFonts w:ascii="Century Gothic" w:hAnsi="Century Gothic" w:cs="Arial"/>
          <w:sz w:val="18"/>
          <w:szCs w:val="18"/>
        </w:rPr>
        <w:t xml:space="preserve">assiette de cotisation </w:t>
      </w:r>
      <w:r>
        <w:rPr>
          <w:rFonts w:ascii="Century Gothic" w:hAnsi="Century Gothic" w:cs="Arial"/>
          <w:sz w:val="18"/>
          <w:szCs w:val="18"/>
        </w:rPr>
        <w:t xml:space="preserve">retenue, éléments de proratisation si régularisation de cotisation…) pour en </w:t>
      </w:r>
      <w:r w:rsidRPr="006C29ED">
        <w:rPr>
          <w:rFonts w:ascii="Century Gothic" w:hAnsi="Century Gothic" w:cs="Arial"/>
          <w:sz w:val="18"/>
          <w:szCs w:val="18"/>
        </w:rPr>
        <w:t xml:space="preserve">permettre </w:t>
      </w:r>
      <w:r>
        <w:rPr>
          <w:rFonts w:ascii="Century Gothic" w:hAnsi="Century Gothic" w:cs="Arial"/>
          <w:sz w:val="18"/>
          <w:szCs w:val="18"/>
        </w:rPr>
        <w:t>la</w:t>
      </w:r>
      <w:r w:rsidRPr="006C29ED">
        <w:rPr>
          <w:rFonts w:ascii="Century Gothic" w:hAnsi="Century Gothic" w:cs="Arial"/>
          <w:sz w:val="18"/>
          <w:szCs w:val="18"/>
        </w:rPr>
        <w:t xml:space="preserve"> vérification</w:t>
      </w:r>
      <w:r>
        <w:rPr>
          <w:rFonts w:ascii="Century Gothic" w:hAnsi="Century Gothic" w:cs="Arial"/>
          <w:sz w:val="18"/>
          <w:szCs w:val="18"/>
        </w:rPr>
        <w:t> ;</w:t>
      </w:r>
    </w:p>
    <w:p w14:paraId="7BA4FD02" w14:textId="77777777" w:rsidR="00F3287A" w:rsidRPr="008A289D" w:rsidRDefault="00F3287A" w:rsidP="00F3287A">
      <w:pPr>
        <w:pStyle w:val="Corpsdetexte2"/>
        <w:spacing w:after="60" w:line="288" w:lineRule="auto"/>
        <w:rPr>
          <w:rFonts w:ascii="Century Gothic" w:hAnsi="Century Gothic" w:cs="Arial"/>
          <w:sz w:val="8"/>
          <w:szCs w:val="8"/>
        </w:rPr>
      </w:pPr>
    </w:p>
    <w:p w14:paraId="038B30EA" w14:textId="77777777" w:rsidR="00F3287A" w:rsidRDefault="00F3287A" w:rsidP="00F3287A">
      <w:pPr>
        <w:pStyle w:val="Corpsdetexte2"/>
        <w:spacing w:after="60" w:line="288" w:lineRule="auto"/>
        <w:rPr>
          <w:rFonts w:ascii="Century Gothic" w:hAnsi="Century Gothic" w:cs="Arial"/>
          <w:sz w:val="18"/>
          <w:szCs w:val="18"/>
        </w:rPr>
      </w:pPr>
      <w:r w:rsidRPr="00A64E7D">
        <w:rPr>
          <w:rFonts w:ascii="Century Gothic" w:hAnsi="Century Gothic" w:cs="Arial"/>
          <w:sz w:val="18"/>
          <w:szCs w:val="18"/>
        </w:rPr>
        <w:t xml:space="preserve">A défaut de la fourniture de ces éléments détaillés ou si la cotisation facturée est erronée, l’acheteur notifie au titulaire son impossibilité de paiement ce qui suspend tout délai de paiement à la charge de l’acheteur et empêche toute suspension ou résiliation des garanties par le titulaire. </w:t>
      </w:r>
    </w:p>
    <w:p w14:paraId="1C822F0C" w14:textId="3F9EC6C7" w:rsidR="0015135F" w:rsidRPr="00465701" w:rsidRDefault="0015135F" w:rsidP="00F3287A">
      <w:pPr>
        <w:pStyle w:val="Corpsdetexte2"/>
        <w:spacing w:after="60" w:line="288" w:lineRule="auto"/>
        <w:rPr>
          <w:rFonts w:ascii="Century Gothic" w:hAnsi="Century Gothic" w:cs="Arial"/>
          <w:sz w:val="16"/>
          <w:szCs w:val="16"/>
        </w:rPr>
      </w:pPr>
      <w:r w:rsidRPr="00465701">
        <w:rPr>
          <w:rFonts w:ascii="Century Gothic" w:hAnsi="Century Gothic" w:cs="Arial"/>
          <w:sz w:val="18"/>
          <w:szCs w:val="18"/>
        </w:rPr>
        <w:t>Le défaut de paiement d’une cotisation par l’un des établissements du GHT ne pourra entraîner la suspension des garanties de l’ensemble des établissements du GHT.</w:t>
      </w:r>
    </w:p>
    <w:bookmarkEnd w:id="36"/>
    <w:bookmarkEnd w:id="37"/>
    <w:p w14:paraId="0DE025CD" w14:textId="77777777" w:rsidR="00F3287A" w:rsidRPr="00727B74" w:rsidRDefault="00F3287A" w:rsidP="00F3287A">
      <w:pPr>
        <w:pStyle w:val="Corpsdetexte2"/>
        <w:spacing w:after="60" w:line="288" w:lineRule="auto"/>
        <w:rPr>
          <w:rFonts w:ascii="Century Gothic" w:hAnsi="Century Gothic" w:cs="Arial"/>
          <w:sz w:val="12"/>
          <w:szCs w:val="12"/>
        </w:rPr>
      </w:pPr>
    </w:p>
    <w:p w14:paraId="6B16E410" w14:textId="77777777" w:rsidR="00F3287A" w:rsidRPr="00F3287A" w:rsidRDefault="00F3287A" w:rsidP="00F3287A">
      <w:pPr>
        <w:pStyle w:val="Corpsdetexte2"/>
        <w:spacing w:after="60" w:line="288" w:lineRule="auto"/>
        <w:rPr>
          <w:rFonts w:ascii="Century Gothic" w:hAnsi="Century Gothic" w:cs="Arial"/>
          <w:sz w:val="18"/>
          <w:szCs w:val="18"/>
        </w:rPr>
      </w:pPr>
      <w:r w:rsidRPr="00F3287A">
        <w:rPr>
          <w:rFonts w:ascii="Century Gothic" w:hAnsi="Century Gothic" w:cs="Arial"/>
          <w:sz w:val="18"/>
          <w:szCs w:val="18"/>
        </w:rPr>
        <w:t xml:space="preserve">Le titulaire s’engage à délivrer une quittance spécifique par budget annexe à la demande de l’acheteur. </w:t>
      </w:r>
    </w:p>
    <w:bookmarkEnd w:id="38"/>
    <w:p w14:paraId="68383BA9" w14:textId="77777777" w:rsidR="00F3287A" w:rsidRDefault="00F3287A" w:rsidP="00F3287A">
      <w:pPr>
        <w:spacing w:after="60" w:line="288" w:lineRule="auto"/>
        <w:jc w:val="both"/>
        <w:rPr>
          <w:rFonts w:ascii="Century Gothic" w:eastAsia="Calibri" w:hAnsi="Century Gothic" w:cs="Arial"/>
          <w:sz w:val="18"/>
          <w:szCs w:val="18"/>
          <w:lang w:eastAsia="en-US"/>
        </w:rPr>
      </w:pPr>
    </w:p>
    <w:p w14:paraId="5F0B074A" w14:textId="77777777" w:rsidR="004444D0" w:rsidRPr="007B52C5" w:rsidRDefault="004444D0" w:rsidP="00F3287A">
      <w:pPr>
        <w:spacing w:after="60" w:line="288" w:lineRule="auto"/>
        <w:jc w:val="both"/>
        <w:rPr>
          <w:rFonts w:ascii="Century Gothic" w:eastAsia="Calibri" w:hAnsi="Century Gothic" w:cs="Arial"/>
          <w:sz w:val="18"/>
          <w:szCs w:val="18"/>
          <w:lang w:eastAsia="en-US"/>
        </w:rPr>
      </w:pPr>
    </w:p>
    <w:p w14:paraId="5055BA5B" w14:textId="77777777" w:rsidR="00F3287A" w:rsidRPr="009C6039" w:rsidRDefault="00F3287A" w:rsidP="00F3287A">
      <w:pPr>
        <w:spacing w:after="60" w:line="288" w:lineRule="auto"/>
        <w:ind w:right="20"/>
        <w:jc w:val="both"/>
        <w:rPr>
          <w:rFonts w:ascii="Century Gothic" w:hAnsi="Century Gothic" w:cs="Arial"/>
          <w:b/>
          <w:sz w:val="18"/>
          <w:szCs w:val="18"/>
        </w:rPr>
      </w:pPr>
      <w:r w:rsidRPr="009C6039">
        <w:rPr>
          <w:rFonts w:ascii="Century Gothic" w:hAnsi="Century Gothic" w:cs="Arial"/>
          <w:b/>
          <w:sz w:val="18"/>
          <w:szCs w:val="18"/>
        </w:rPr>
        <w:t>Dispositions applicables en matière de facturation électronique :</w:t>
      </w:r>
    </w:p>
    <w:p w14:paraId="2664E939" w14:textId="77777777" w:rsidR="00D426F6" w:rsidRDefault="00D426F6" w:rsidP="00D426F6">
      <w:pPr>
        <w:spacing w:after="60" w:line="288" w:lineRule="auto"/>
        <w:ind w:right="20"/>
        <w:jc w:val="both"/>
        <w:rPr>
          <w:rFonts w:ascii="Century Gothic" w:hAnsi="Century Gothic" w:cs="Arial"/>
          <w:sz w:val="18"/>
          <w:szCs w:val="18"/>
        </w:rPr>
      </w:pPr>
      <w:r w:rsidRPr="009C6039">
        <w:rPr>
          <w:rFonts w:ascii="Century Gothic" w:hAnsi="Century Gothic" w:cs="Arial"/>
          <w:sz w:val="18"/>
          <w:szCs w:val="18"/>
        </w:rPr>
        <w:t xml:space="preserve">Le dépôt, la transmission et la réception des factures électroniques sont effectués exclusivement sur le portail de facturation Chorus Pro conformément à la législation en vigueur. </w:t>
      </w:r>
    </w:p>
    <w:p w14:paraId="0853F9F7" w14:textId="77777777" w:rsidR="00D426F6" w:rsidRPr="009C6039" w:rsidRDefault="00D426F6" w:rsidP="00D426F6">
      <w:pPr>
        <w:spacing w:after="60" w:line="288" w:lineRule="auto"/>
        <w:ind w:right="20"/>
        <w:jc w:val="both"/>
        <w:rPr>
          <w:rFonts w:ascii="Century Gothic" w:hAnsi="Century Gothic" w:cs="Arial"/>
          <w:sz w:val="18"/>
          <w:szCs w:val="18"/>
        </w:rPr>
      </w:pPr>
      <w:r w:rsidRPr="009C6039">
        <w:rPr>
          <w:rFonts w:ascii="Century Gothic" w:hAnsi="Century Gothic" w:cs="Arial"/>
          <w:sz w:val="18"/>
          <w:szCs w:val="18"/>
        </w:rPr>
        <w:t xml:space="preserve">Les entreprises s'inscrivent et accèdent à la solution Chorus Pro par internet, à l'adresse suivante : </w:t>
      </w:r>
      <w:hyperlink r:id="rId10" w:history="1">
        <w:r w:rsidRPr="009C6039">
          <w:rPr>
            <w:rFonts w:ascii="Century Gothic" w:hAnsi="Century Gothic" w:cs="Arial"/>
            <w:sz w:val="18"/>
            <w:szCs w:val="18"/>
          </w:rPr>
          <w:t>https://chorus.pro.gouv.fr</w:t>
        </w:r>
      </w:hyperlink>
      <w:r w:rsidRPr="009C6039">
        <w:rPr>
          <w:rFonts w:ascii="Century Gothic" w:hAnsi="Century Gothic" w:cs="Arial"/>
          <w:sz w:val="18"/>
          <w:szCs w:val="18"/>
        </w:rPr>
        <w:t>. Lorsqu'une facture est transmise en dehors de ce portail, l’acheteur la rejettera après avoir rappelé cette obligation à l'émetteur et l'avoir invité à s'y conformer.</w:t>
      </w:r>
    </w:p>
    <w:p w14:paraId="18A92C6F" w14:textId="51860242" w:rsidR="00D426F6" w:rsidRDefault="00D426F6" w:rsidP="00D426F6">
      <w:pPr>
        <w:spacing w:after="60" w:line="288" w:lineRule="auto"/>
        <w:ind w:right="20"/>
        <w:jc w:val="both"/>
        <w:rPr>
          <w:rFonts w:ascii="Century Gothic" w:hAnsi="Century Gothic" w:cs="Arial"/>
          <w:sz w:val="8"/>
          <w:szCs w:val="8"/>
        </w:rPr>
      </w:pPr>
      <w:r w:rsidRPr="008014E3">
        <w:rPr>
          <w:rFonts w:ascii="Century Gothic" w:hAnsi="Century Gothic" w:cs="Arial"/>
          <w:sz w:val="8"/>
          <w:szCs w:val="8"/>
        </w:rPr>
        <w:t> </w:t>
      </w:r>
    </w:p>
    <w:p w14:paraId="1D1183F5" w14:textId="0BFD5163" w:rsidR="001011E0" w:rsidRDefault="001011E0">
      <w:pPr>
        <w:rPr>
          <w:rFonts w:ascii="Century Gothic" w:hAnsi="Century Gothic" w:cs="Arial"/>
          <w:sz w:val="8"/>
          <w:szCs w:val="8"/>
        </w:rPr>
      </w:pPr>
      <w:r>
        <w:rPr>
          <w:rFonts w:ascii="Century Gothic" w:hAnsi="Century Gothic" w:cs="Arial"/>
          <w:sz w:val="8"/>
          <w:szCs w:val="8"/>
        </w:rPr>
        <w:br w:type="page"/>
      </w:r>
    </w:p>
    <w:p w14:paraId="1028044E" w14:textId="77777777" w:rsidR="001011E0" w:rsidRPr="008014E3" w:rsidRDefault="001011E0" w:rsidP="00D426F6">
      <w:pPr>
        <w:spacing w:after="60" w:line="288" w:lineRule="auto"/>
        <w:ind w:right="20"/>
        <w:jc w:val="both"/>
        <w:rPr>
          <w:rFonts w:ascii="Century Gothic" w:hAnsi="Century Gothic" w:cs="Arial"/>
          <w:sz w:val="8"/>
          <w:szCs w:val="8"/>
        </w:rPr>
      </w:pPr>
    </w:p>
    <w:p w14:paraId="7B9A6D31" w14:textId="5699BB6A" w:rsidR="00AE63CA" w:rsidRDefault="00D426F6" w:rsidP="00AE63CA">
      <w:pPr>
        <w:spacing w:after="60" w:line="288" w:lineRule="auto"/>
        <w:ind w:right="20"/>
        <w:jc w:val="both"/>
        <w:rPr>
          <w:rFonts w:ascii="Century Gothic" w:hAnsi="Century Gothic" w:cs="Arial"/>
          <w:sz w:val="18"/>
          <w:szCs w:val="18"/>
        </w:rPr>
      </w:pPr>
      <w:bookmarkStart w:id="39" w:name="_Hlk8081385"/>
      <w:r w:rsidRPr="009C6039">
        <w:rPr>
          <w:rFonts w:ascii="Century Gothic" w:hAnsi="Century Gothic" w:cs="Arial"/>
          <w:sz w:val="18"/>
          <w:szCs w:val="18"/>
        </w:rPr>
        <w:t>Le dépôt sur la solution gratuite de facturation Chorus Pro, nécessite le numéro SIRET de l’acheteur</w:t>
      </w:r>
      <w:r w:rsidR="00833D44">
        <w:rPr>
          <w:rFonts w:ascii="Century Gothic" w:hAnsi="Century Gothic" w:cs="Arial"/>
          <w:sz w:val="18"/>
          <w:szCs w:val="18"/>
        </w:rPr>
        <w:t> :</w:t>
      </w:r>
      <w:r w:rsidR="00AE63CA">
        <w:rPr>
          <w:rFonts w:ascii="Century Gothic" w:hAnsi="Century Gothic" w:cs="Arial"/>
          <w:sz w:val="18"/>
          <w:szCs w:val="18"/>
        </w:rPr>
        <w:t xml:space="preserve"> </w:t>
      </w:r>
    </w:p>
    <w:p w14:paraId="4BFF3E5D" w14:textId="77777777" w:rsidR="00833D44" w:rsidRPr="00833D44" w:rsidRDefault="00833D44" w:rsidP="00AE63CA">
      <w:pPr>
        <w:spacing w:after="60" w:line="288" w:lineRule="auto"/>
        <w:ind w:right="20"/>
        <w:jc w:val="both"/>
        <w:rPr>
          <w:rFonts w:ascii="Century Gothic" w:hAnsi="Century Gothic" w:cs="Arial"/>
          <w:sz w:val="8"/>
          <w:szCs w:val="8"/>
        </w:rPr>
      </w:pPr>
    </w:p>
    <w:tbl>
      <w:tblPr>
        <w:tblStyle w:val="Grilledutableau"/>
        <w:tblW w:w="5000" w:type="pct"/>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147"/>
        <w:gridCol w:w="2390"/>
      </w:tblGrid>
      <w:tr w:rsidR="00833D44" w:rsidRPr="00CA160F" w14:paraId="3B98FF23" w14:textId="77777777" w:rsidTr="00833D44">
        <w:trPr>
          <w:trHeight w:val="349"/>
        </w:trPr>
        <w:tc>
          <w:tcPr>
            <w:tcW w:w="3866" w:type="pct"/>
            <w:shd w:val="clear" w:color="auto" w:fill="215868" w:themeFill="accent5" w:themeFillShade="80"/>
            <w:vAlign w:val="center"/>
          </w:tcPr>
          <w:p w14:paraId="6E5BEFCD" w14:textId="77777777" w:rsidR="00833D44" w:rsidRPr="00CA160F" w:rsidRDefault="00833D44" w:rsidP="00833D44">
            <w:pPr>
              <w:spacing w:line="288" w:lineRule="auto"/>
              <w:ind w:right="23"/>
              <w:jc w:val="center"/>
              <w:rPr>
                <w:rFonts w:ascii="Century Gothic" w:hAnsi="Century Gothic" w:cs="Arial"/>
                <w:bCs/>
                <w:color w:val="FFFFFF" w:themeColor="background1"/>
                <w:sz w:val="18"/>
                <w:szCs w:val="18"/>
              </w:rPr>
            </w:pPr>
            <w:r w:rsidRPr="00CA160F">
              <w:rPr>
                <w:rFonts w:ascii="Century Gothic" w:hAnsi="Century Gothic" w:cs="Arial"/>
                <w:bCs/>
                <w:color w:val="FFFFFF" w:themeColor="background1"/>
                <w:sz w:val="18"/>
                <w:szCs w:val="18"/>
              </w:rPr>
              <w:t>ETABLISSEMENTS</w:t>
            </w:r>
          </w:p>
        </w:tc>
        <w:tc>
          <w:tcPr>
            <w:tcW w:w="1134" w:type="pct"/>
            <w:shd w:val="clear" w:color="auto" w:fill="215868" w:themeFill="accent5" w:themeFillShade="80"/>
            <w:vAlign w:val="center"/>
          </w:tcPr>
          <w:p w14:paraId="580B872E" w14:textId="4C80EC96" w:rsidR="00833D44" w:rsidRPr="00CA160F" w:rsidRDefault="00833D44" w:rsidP="00833D44">
            <w:pPr>
              <w:spacing w:line="288" w:lineRule="auto"/>
              <w:ind w:right="23"/>
              <w:jc w:val="center"/>
              <w:rPr>
                <w:rFonts w:ascii="Century Gothic" w:hAnsi="Century Gothic" w:cs="Arial"/>
                <w:bCs/>
                <w:color w:val="FFFFFF" w:themeColor="background1"/>
                <w:sz w:val="18"/>
                <w:szCs w:val="18"/>
              </w:rPr>
            </w:pPr>
            <w:r w:rsidRPr="00CA160F">
              <w:rPr>
                <w:rFonts w:ascii="Century Gothic" w:hAnsi="Century Gothic" w:cs="Arial"/>
                <w:bCs/>
                <w:color w:val="FFFFFF" w:themeColor="background1"/>
                <w:sz w:val="18"/>
                <w:szCs w:val="18"/>
              </w:rPr>
              <w:t>N°SIRET</w:t>
            </w:r>
          </w:p>
        </w:tc>
      </w:tr>
      <w:tr w:rsidR="004444D0" w:rsidRPr="00CA160F" w14:paraId="02DA75C8" w14:textId="77777777" w:rsidTr="001011E0">
        <w:trPr>
          <w:trHeight w:val="397"/>
        </w:trPr>
        <w:tc>
          <w:tcPr>
            <w:tcW w:w="3866" w:type="pct"/>
            <w:vAlign w:val="center"/>
          </w:tcPr>
          <w:p w14:paraId="7780BBB3" w14:textId="58AFA076" w:rsidR="004444D0" w:rsidRPr="00010CED" w:rsidRDefault="004444D0" w:rsidP="004444D0">
            <w:pPr>
              <w:spacing w:line="264" w:lineRule="auto"/>
              <w:rPr>
                <w:rFonts w:ascii="Century Gothic" w:hAnsi="Century Gothic" w:cs="Arial"/>
                <w:sz w:val="18"/>
                <w:szCs w:val="18"/>
              </w:rPr>
            </w:pPr>
            <w:r>
              <w:rPr>
                <w:rFonts w:ascii="Century Gothic" w:hAnsi="Century Gothic" w:cs="Arial"/>
                <w:sz w:val="18"/>
                <w:szCs w:val="18"/>
              </w:rPr>
              <w:t>Centre Hospitalier du Mans (CHM)</w:t>
            </w:r>
          </w:p>
        </w:tc>
        <w:tc>
          <w:tcPr>
            <w:tcW w:w="1134" w:type="pct"/>
          </w:tcPr>
          <w:p w14:paraId="20ADC800" w14:textId="752FBA84" w:rsidR="004444D0" w:rsidRPr="00313CB2" w:rsidRDefault="002038E3" w:rsidP="004444D0">
            <w:pPr>
              <w:spacing w:line="288" w:lineRule="auto"/>
              <w:ind w:right="20"/>
              <w:jc w:val="center"/>
              <w:rPr>
                <w:rFonts w:ascii="Century Gothic" w:hAnsi="Century Gothic" w:cs="Calibri"/>
                <w:sz w:val="22"/>
                <w:szCs w:val="22"/>
              </w:rPr>
            </w:pPr>
            <w:r w:rsidRPr="002038E3">
              <w:rPr>
                <w:rFonts w:ascii="Century Gothic" w:hAnsi="Century Gothic" w:cs="Arial"/>
                <w:color w:val="00B0F0"/>
                <w:sz w:val="18"/>
                <w:szCs w:val="18"/>
              </w:rPr>
              <w:t>26720016000013</w:t>
            </w:r>
          </w:p>
        </w:tc>
      </w:tr>
      <w:tr w:rsidR="004444D0" w:rsidRPr="00CA160F" w14:paraId="7FF23432" w14:textId="77777777" w:rsidTr="001011E0">
        <w:trPr>
          <w:trHeight w:val="397"/>
        </w:trPr>
        <w:tc>
          <w:tcPr>
            <w:tcW w:w="3866" w:type="pct"/>
            <w:vAlign w:val="center"/>
          </w:tcPr>
          <w:p w14:paraId="11E53E5E" w14:textId="4F296468" w:rsidR="004444D0" w:rsidRPr="00A62A7F" w:rsidRDefault="00063BCB" w:rsidP="004444D0">
            <w:pPr>
              <w:widowControl w:val="0"/>
              <w:rPr>
                <w:rFonts w:ascii="Century Gothic" w:hAnsi="Century Gothic" w:cs="Arial"/>
                <w:b/>
                <w:bCs/>
                <w:iCs/>
                <w:sz w:val="18"/>
                <w:szCs w:val="18"/>
              </w:rPr>
            </w:pPr>
            <w:r w:rsidRPr="00115166">
              <w:rPr>
                <w:rFonts w:ascii="Century Gothic" w:hAnsi="Century Gothic" w:cs="Arial"/>
                <w:sz w:val="18"/>
                <w:szCs w:val="18"/>
              </w:rPr>
              <w:t xml:space="preserve">Centre hospitalier de </w:t>
            </w:r>
            <w:r>
              <w:rPr>
                <w:rFonts w:ascii="Century Gothic" w:hAnsi="Century Gothic" w:cs="Arial"/>
                <w:sz w:val="18"/>
                <w:szCs w:val="18"/>
              </w:rPr>
              <w:t xml:space="preserve">Montval sur loir </w:t>
            </w:r>
          </w:p>
        </w:tc>
        <w:tc>
          <w:tcPr>
            <w:tcW w:w="1134" w:type="pct"/>
          </w:tcPr>
          <w:p w14:paraId="22966548" w14:textId="5361FFEB" w:rsidR="004444D0" w:rsidRPr="00313CB2" w:rsidRDefault="002038E3" w:rsidP="004444D0">
            <w:pPr>
              <w:jc w:val="center"/>
              <w:rPr>
                <w:rFonts w:ascii="Century Gothic" w:hAnsi="Century Gothic" w:cs="Calibri"/>
                <w:sz w:val="22"/>
                <w:szCs w:val="22"/>
              </w:rPr>
            </w:pPr>
            <w:r w:rsidRPr="002038E3">
              <w:rPr>
                <w:rFonts w:ascii="Century Gothic" w:hAnsi="Century Gothic" w:cs="Arial"/>
                <w:color w:val="00B0F0"/>
                <w:sz w:val="18"/>
                <w:szCs w:val="18"/>
              </w:rPr>
              <w:t>26720105100013</w:t>
            </w:r>
          </w:p>
        </w:tc>
      </w:tr>
      <w:tr w:rsidR="004444D0" w:rsidRPr="00CA160F" w14:paraId="41F4B1E1" w14:textId="77777777" w:rsidTr="001011E0">
        <w:trPr>
          <w:trHeight w:val="397"/>
        </w:trPr>
        <w:tc>
          <w:tcPr>
            <w:tcW w:w="3866" w:type="pct"/>
            <w:vAlign w:val="center"/>
          </w:tcPr>
          <w:p w14:paraId="09C950D6" w14:textId="2862BA34" w:rsidR="004444D0" w:rsidRPr="00010CED" w:rsidRDefault="004444D0" w:rsidP="004444D0">
            <w:pPr>
              <w:spacing w:line="264" w:lineRule="auto"/>
              <w:rPr>
                <w:rFonts w:ascii="Century Gothic" w:hAnsi="Century Gothic" w:cs="Arial"/>
                <w:sz w:val="18"/>
                <w:szCs w:val="18"/>
              </w:rPr>
            </w:pPr>
            <w:r>
              <w:rPr>
                <w:rFonts w:ascii="Century Gothic" w:hAnsi="Century Gothic" w:cs="Arial"/>
                <w:sz w:val="18"/>
                <w:szCs w:val="18"/>
              </w:rPr>
              <w:t>Centre Hospitalier de la Ferté Bernard</w:t>
            </w:r>
          </w:p>
        </w:tc>
        <w:tc>
          <w:tcPr>
            <w:tcW w:w="1134" w:type="pct"/>
          </w:tcPr>
          <w:p w14:paraId="0B2EE029" w14:textId="76C7ECE0" w:rsidR="004444D0" w:rsidRPr="00313CB2" w:rsidRDefault="002038E3" w:rsidP="004444D0">
            <w:pPr>
              <w:jc w:val="center"/>
              <w:rPr>
                <w:rFonts w:ascii="Century Gothic" w:hAnsi="Century Gothic" w:cs="Calibri"/>
                <w:sz w:val="22"/>
                <w:szCs w:val="22"/>
              </w:rPr>
            </w:pPr>
            <w:r w:rsidRPr="002038E3">
              <w:rPr>
                <w:rFonts w:ascii="Century Gothic" w:hAnsi="Century Gothic" w:cs="Arial"/>
                <w:color w:val="00B0F0"/>
                <w:sz w:val="18"/>
                <w:szCs w:val="18"/>
              </w:rPr>
              <w:t>26720104400018</w:t>
            </w:r>
          </w:p>
        </w:tc>
      </w:tr>
      <w:tr w:rsidR="004444D0" w:rsidRPr="00CA160F" w14:paraId="535029BD" w14:textId="77777777" w:rsidTr="001011E0">
        <w:trPr>
          <w:trHeight w:val="397"/>
        </w:trPr>
        <w:tc>
          <w:tcPr>
            <w:tcW w:w="3866" w:type="pct"/>
            <w:vAlign w:val="center"/>
          </w:tcPr>
          <w:p w14:paraId="05CDE828" w14:textId="6E8E28A4" w:rsidR="004444D0" w:rsidRPr="00010CED" w:rsidRDefault="004444D0" w:rsidP="004444D0">
            <w:pPr>
              <w:spacing w:line="264" w:lineRule="auto"/>
              <w:rPr>
                <w:rFonts w:ascii="Century Gothic" w:hAnsi="Century Gothic" w:cs="Arial"/>
                <w:sz w:val="18"/>
                <w:szCs w:val="18"/>
              </w:rPr>
            </w:pPr>
            <w:r>
              <w:rPr>
                <w:rFonts w:ascii="Century Gothic" w:hAnsi="Century Gothic" w:cs="Arial"/>
                <w:sz w:val="18"/>
                <w:szCs w:val="18"/>
              </w:rPr>
              <w:t>Centre Hospitalier du Lude</w:t>
            </w:r>
          </w:p>
        </w:tc>
        <w:tc>
          <w:tcPr>
            <w:tcW w:w="1134" w:type="pct"/>
          </w:tcPr>
          <w:p w14:paraId="474FF3A3" w14:textId="1297A742" w:rsidR="004444D0" w:rsidRPr="00313CB2" w:rsidRDefault="002038E3" w:rsidP="004444D0">
            <w:pPr>
              <w:jc w:val="center"/>
              <w:rPr>
                <w:rFonts w:ascii="Century Gothic" w:hAnsi="Century Gothic" w:cs="Calibri"/>
                <w:sz w:val="22"/>
                <w:szCs w:val="22"/>
              </w:rPr>
            </w:pPr>
            <w:r w:rsidRPr="002038E3">
              <w:rPr>
                <w:rFonts w:ascii="Century Gothic" w:hAnsi="Century Gothic" w:cs="Arial"/>
                <w:color w:val="00B0F0"/>
                <w:sz w:val="18"/>
                <w:szCs w:val="18"/>
              </w:rPr>
              <w:t>26720020200013</w:t>
            </w:r>
          </w:p>
        </w:tc>
      </w:tr>
      <w:tr w:rsidR="004444D0" w:rsidRPr="00CA160F" w14:paraId="0862B910" w14:textId="77777777" w:rsidTr="001011E0">
        <w:trPr>
          <w:trHeight w:val="397"/>
        </w:trPr>
        <w:tc>
          <w:tcPr>
            <w:tcW w:w="3866" w:type="pct"/>
            <w:vAlign w:val="center"/>
          </w:tcPr>
          <w:p w14:paraId="0FB1B2CC" w14:textId="5EBA0DEB" w:rsidR="004444D0" w:rsidRPr="00010CED" w:rsidRDefault="004444D0" w:rsidP="004444D0">
            <w:pPr>
              <w:spacing w:line="264" w:lineRule="auto"/>
              <w:rPr>
                <w:rFonts w:ascii="Century Gothic" w:hAnsi="Century Gothic" w:cs="Arial"/>
                <w:sz w:val="18"/>
                <w:szCs w:val="18"/>
              </w:rPr>
            </w:pPr>
            <w:r w:rsidRPr="007D7D0B">
              <w:rPr>
                <w:rFonts w:ascii="Century Gothic" w:hAnsi="Century Gothic" w:cs="Arial"/>
                <w:sz w:val="18"/>
                <w:szCs w:val="18"/>
              </w:rPr>
              <w:t xml:space="preserve">Pôle </w:t>
            </w:r>
            <w:r>
              <w:rPr>
                <w:rFonts w:ascii="Century Gothic" w:hAnsi="Century Gothic" w:cs="Arial"/>
                <w:sz w:val="18"/>
                <w:szCs w:val="18"/>
              </w:rPr>
              <w:t xml:space="preserve">Hospitalier </w:t>
            </w:r>
            <w:r w:rsidRPr="007D7D0B">
              <w:rPr>
                <w:rFonts w:ascii="Century Gothic" w:hAnsi="Century Gothic" w:cs="Arial"/>
                <w:sz w:val="18"/>
                <w:szCs w:val="18"/>
              </w:rPr>
              <w:t>Gérontologique Nord Sarthe</w:t>
            </w:r>
            <w:r>
              <w:rPr>
                <w:rFonts w:ascii="Century Gothic" w:hAnsi="Century Gothic" w:cs="Arial"/>
                <w:sz w:val="18"/>
                <w:szCs w:val="18"/>
              </w:rPr>
              <w:t xml:space="preserve"> (PHGNS)</w:t>
            </w:r>
          </w:p>
        </w:tc>
        <w:tc>
          <w:tcPr>
            <w:tcW w:w="1134" w:type="pct"/>
          </w:tcPr>
          <w:p w14:paraId="2F24FC53" w14:textId="11FD703E" w:rsidR="004444D0" w:rsidRPr="00313CB2" w:rsidRDefault="002038E3" w:rsidP="004444D0">
            <w:pPr>
              <w:jc w:val="center"/>
              <w:rPr>
                <w:rFonts w:ascii="Century Gothic" w:hAnsi="Century Gothic" w:cs="Calibri"/>
                <w:sz w:val="22"/>
                <w:szCs w:val="22"/>
              </w:rPr>
            </w:pPr>
            <w:r w:rsidRPr="002038E3">
              <w:rPr>
                <w:rFonts w:ascii="Century Gothic" w:hAnsi="Century Gothic" w:cs="Arial"/>
                <w:color w:val="00B0F0"/>
                <w:sz w:val="18"/>
                <w:szCs w:val="18"/>
              </w:rPr>
              <w:t>20009047000010</w:t>
            </w:r>
          </w:p>
        </w:tc>
      </w:tr>
      <w:tr w:rsidR="004444D0" w:rsidRPr="00CA160F" w14:paraId="5020F775" w14:textId="77777777" w:rsidTr="001011E0">
        <w:trPr>
          <w:trHeight w:val="397"/>
        </w:trPr>
        <w:tc>
          <w:tcPr>
            <w:tcW w:w="3866" w:type="pct"/>
            <w:vAlign w:val="center"/>
          </w:tcPr>
          <w:p w14:paraId="191105F1" w14:textId="191E551D" w:rsidR="004444D0" w:rsidRPr="00A62A7F" w:rsidRDefault="004444D0" w:rsidP="004444D0">
            <w:pPr>
              <w:widowControl w:val="0"/>
              <w:rPr>
                <w:rFonts w:ascii="Century Gothic" w:hAnsi="Century Gothic" w:cs="Arial"/>
                <w:b/>
                <w:bCs/>
                <w:sz w:val="18"/>
                <w:szCs w:val="18"/>
              </w:rPr>
            </w:pPr>
            <w:r>
              <w:rPr>
                <w:rFonts w:ascii="Century Gothic" w:hAnsi="Century Gothic" w:cs="Arial"/>
                <w:sz w:val="18"/>
                <w:szCs w:val="18"/>
              </w:rPr>
              <w:t>Centre Hospitalier de Saint Calais</w:t>
            </w:r>
          </w:p>
        </w:tc>
        <w:tc>
          <w:tcPr>
            <w:tcW w:w="1134" w:type="pct"/>
          </w:tcPr>
          <w:p w14:paraId="3D1DB3C9" w14:textId="6FFE2838" w:rsidR="004444D0" w:rsidRPr="00313CB2" w:rsidRDefault="002038E3" w:rsidP="004444D0">
            <w:pPr>
              <w:jc w:val="center"/>
              <w:rPr>
                <w:rFonts w:ascii="Century Gothic" w:hAnsi="Century Gothic" w:cs="Calibri"/>
                <w:sz w:val="22"/>
                <w:szCs w:val="22"/>
              </w:rPr>
            </w:pPr>
            <w:r w:rsidRPr="002038E3">
              <w:rPr>
                <w:rFonts w:ascii="Century Gothic" w:hAnsi="Century Gothic" w:cs="Arial"/>
                <w:color w:val="00B0F0"/>
                <w:sz w:val="18"/>
                <w:szCs w:val="18"/>
              </w:rPr>
              <w:t>26720003800011</w:t>
            </w:r>
          </w:p>
        </w:tc>
      </w:tr>
      <w:tr w:rsidR="004444D0" w:rsidRPr="00CA160F" w14:paraId="12B7FAB7" w14:textId="77777777" w:rsidTr="001011E0">
        <w:trPr>
          <w:trHeight w:val="397"/>
        </w:trPr>
        <w:tc>
          <w:tcPr>
            <w:tcW w:w="3866" w:type="pct"/>
            <w:vAlign w:val="center"/>
          </w:tcPr>
          <w:p w14:paraId="3681B919" w14:textId="3BB3F8A0" w:rsidR="004444D0" w:rsidRPr="00A62A7F" w:rsidRDefault="004444D0" w:rsidP="004444D0">
            <w:pPr>
              <w:widowControl w:val="0"/>
              <w:rPr>
                <w:rFonts w:ascii="Century Gothic" w:hAnsi="Century Gothic" w:cs="Arial"/>
                <w:b/>
                <w:bCs/>
                <w:sz w:val="18"/>
                <w:szCs w:val="18"/>
              </w:rPr>
            </w:pPr>
            <w:r>
              <w:rPr>
                <w:rFonts w:ascii="Century Gothic" w:hAnsi="Century Gothic" w:cs="Arial"/>
                <w:sz w:val="18"/>
                <w:szCs w:val="18"/>
              </w:rPr>
              <w:t>Etablissement public de santé Mentale de la Sarthe (EPSM)</w:t>
            </w:r>
          </w:p>
        </w:tc>
        <w:tc>
          <w:tcPr>
            <w:tcW w:w="1134" w:type="pct"/>
          </w:tcPr>
          <w:p w14:paraId="29A6BF29" w14:textId="59020FCE" w:rsidR="004444D0" w:rsidRPr="00313CB2" w:rsidRDefault="002038E3" w:rsidP="004444D0">
            <w:pPr>
              <w:jc w:val="center"/>
              <w:rPr>
                <w:rFonts w:ascii="Century Gothic" w:hAnsi="Century Gothic" w:cs="Calibri"/>
                <w:sz w:val="22"/>
                <w:szCs w:val="22"/>
              </w:rPr>
            </w:pPr>
            <w:r w:rsidRPr="002038E3">
              <w:rPr>
                <w:rFonts w:ascii="Century Gothic" w:hAnsi="Century Gothic" w:cs="Arial"/>
                <w:color w:val="00B0F0"/>
                <w:sz w:val="18"/>
                <w:szCs w:val="18"/>
              </w:rPr>
              <w:t>26720106900015</w:t>
            </w:r>
          </w:p>
        </w:tc>
      </w:tr>
      <w:tr w:rsidR="004444D0" w:rsidRPr="00CA160F" w14:paraId="2E996EBD" w14:textId="77777777" w:rsidTr="001011E0">
        <w:trPr>
          <w:trHeight w:val="397"/>
        </w:trPr>
        <w:tc>
          <w:tcPr>
            <w:tcW w:w="3866" w:type="pct"/>
            <w:vAlign w:val="center"/>
          </w:tcPr>
          <w:p w14:paraId="57C8CC62" w14:textId="0255E9B8" w:rsidR="004444D0" w:rsidRPr="00010CED" w:rsidRDefault="004444D0" w:rsidP="004444D0">
            <w:pPr>
              <w:spacing w:line="264" w:lineRule="auto"/>
              <w:rPr>
                <w:rFonts w:ascii="Century Gothic" w:hAnsi="Century Gothic" w:cs="Arial"/>
                <w:sz w:val="18"/>
                <w:szCs w:val="18"/>
              </w:rPr>
            </w:pPr>
            <w:r>
              <w:rPr>
                <w:rFonts w:ascii="Century Gothic" w:hAnsi="Century Gothic" w:cs="Arial"/>
                <w:sz w:val="18"/>
                <w:szCs w:val="18"/>
              </w:rPr>
              <w:t>Pôle Santé Sarthe et Loir (PSSL)</w:t>
            </w:r>
          </w:p>
        </w:tc>
        <w:tc>
          <w:tcPr>
            <w:tcW w:w="1134" w:type="pct"/>
          </w:tcPr>
          <w:p w14:paraId="4D55A1EB" w14:textId="1842EA03" w:rsidR="004444D0" w:rsidRPr="00313CB2" w:rsidRDefault="002038E3" w:rsidP="004444D0">
            <w:pPr>
              <w:jc w:val="center"/>
              <w:rPr>
                <w:rFonts w:ascii="Century Gothic" w:hAnsi="Century Gothic" w:cs="Calibri"/>
                <w:sz w:val="22"/>
                <w:szCs w:val="22"/>
              </w:rPr>
            </w:pPr>
            <w:r w:rsidRPr="002038E3">
              <w:rPr>
                <w:rFonts w:ascii="Century Gothic" w:hAnsi="Century Gothic" w:cs="Arial"/>
                <w:color w:val="00B0F0"/>
                <w:sz w:val="18"/>
                <w:szCs w:val="18"/>
              </w:rPr>
              <w:t>26720548200107</w:t>
            </w:r>
          </w:p>
        </w:tc>
      </w:tr>
      <w:tr w:rsidR="004444D0" w:rsidRPr="00CA160F" w14:paraId="07FF2617" w14:textId="77777777" w:rsidTr="001011E0">
        <w:trPr>
          <w:trHeight w:val="397"/>
        </w:trPr>
        <w:tc>
          <w:tcPr>
            <w:tcW w:w="3866" w:type="pct"/>
            <w:vAlign w:val="center"/>
          </w:tcPr>
          <w:p w14:paraId="29C62A06" w14:textId="34F3F848" w:rsidR="004444D0" w:rsidRPr="00DE36D1" w:rsidRDefault="004444D0" w:rsidP="004444D0">
            <w:pPr>
              <w:spacing w:line="264" w:lineRule="auto"/>
              <w:rPr>
                <w:rFonts w:ascii="Century Gothic" w:hAnsi="Century Gothic" w:cs="Calibri"/>
                <w:sz w:val="18"/>
                <w:szCs w:val="18"/>
              </w:rPr>
            </w:pPr>
            <w:r>
              <w:rPr>
                <w:rFonts w:ascii="Century Gothic" w:hAnsi="Century Gothic" w:cs="Arial"/>
                <w:sz w:val="18"/>
                <w:szCs w:val="18"/>
              </w:rPr>
              <w:t>EHPAD Louis Pasteur – Bessé sur Braye</w:t>
            </w:r>
          </w:p>
        </w:tc>
        <w:tc>
          <w:tcPr>
            <w:tcW w:w="1134" w:type="pct"/>
          </w:tcPr>
          <w:p w14:paraId="3246F9B4" w14:textId="4D07C960" w:rsidR="004444D0" w:rsidRPr="00313CB2" w:rsidRDefault="002038E3" w:rsidP="004444D0">
            <w:pPr>
              <w:jc w:val="center"/>
              <w:rPr>
                <w:rFonts w:ascii="Century Gothic" w:hAnsi="Century Gothic" w:cs="Calibri"/>
                <w:sz w:val="22"/>
                <w:szCs w:val="22"/>
              </w:rPr>
            </w:pPr>
            <w:r w:rsidRPr="002038E3">
              <w:rPr>
                <w:rFonts w:ascii="Century Gothic" w:hAnsi="Century Gothic" w:cs="Arial"/>
                <w:color w:val="00B0F0"/>
                <w:sz w:val="18"/>
                <w:szCs w:val="18"/>
              </w:rPr>
              <w:t>26720033500011</w:t>
            </w:r>
          </w:p>
        </w:tc>
      </w:tr>
    </w:tbl>
    <w:p w14:paraId="67A9A128" w14:textId="77777777" w:rsidR="00D426F6" w:rsidRDefault="00D426F6" w:rsidP="00D426F6">
      <w:pPr>
        <w:spacing w:after="60" w:line="288" w:lineRule="auto"/>
        <w:ind w:right="20"/>
        <w:jc w:val="both"/>
        <w:rPr>
          <w:rFonts w:ascii="Century Gothic" w:hAnsi="Century Gothic" w:cs="Arial"/>
          <w:sz w:val="8"/>
          <w:szCs w:val="8"/>
        </w:rPr>
      </w:pPr>
    </w:p>
    <w:p w14:paraId="4F13DA11" w14:textId="77777777" w:rsidR="00833D44" w:rsidRDefault="00833D44" w:rsidP="00D426F6">
      <w:pPr>
        <w:spacing w:after="60" w:line="288" w:lineRule="auto"/>
        <w:ind w:right="20"/>
        <w:jc w:val="both"/>
        <w:rPr>
          <w:rFonts w:ascii="Century Gothic" w:hAnsi="Century Gothic" w:cs="Arial"/>
          <w:sz w:val="8"/>
          <w:szCs w:val="8"/>
        </w:rPr>
      </w:pPr>
    </w:p>
    <w:p w14:paraId="2014C350" w14:textId="77777777" w:rsidR="00833D44" w:rsidRPr="008014E3" w:rsidRDefault="00833D44" w:rsidP="00D426F6">
      <w:pPr>
        <w:spacing w:after="60" w:line="288" w:lineRule="auto"/>
        <w:ind w:right="20"/>
        <w:jc w:val="both"/>
        <w:rPr>
          <w:rFonts w:ascii="Century Gothic" w:hAnsi="Century Gothic" w:cs="Arial"/>
          <w:sz w:val="8"/>
          <w:szCs w:val="8"/>
        </w:rPr>
      </w:pPr>
    </w:p>
    <w:p w14:paraId="7198713E" w14:textId="77777777" w:rsidR="00D426F6" w:rsidRPr="009C6039" w:rsidRDefault="00D426F6" w:rsidP="00D426F6">
      <w:pPr>
        <w:spacing w:after="60" w:line="288" w:lineRule="auto"/>
        <w:ind w:right="20"/>
        <w:jc w:val="both"/>
        <w:rPr>
          <w:rFonts w:ascii="Century Gothic" w:hAnsi="Century Gothic" w:cs="Arial"/>
          <w:sz w:val="18"/>
          <w:szCs w:val="18"/>
        </w:rPr>
      </w:pPr>
      <w:r w:rsidRPr="009C6039">
        <w:rPr>
          <w:rFonts w:ascii="Century Gothic" w:hAnsi="Century Gothic" w:cs="Arial"/>
          <w:sz w:val="18"/>
          <w:szCs w:val="18"/>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informatisé de données).</w:t>
      </w:r>
    </w:p>
    <w:bookmarkEnd w:id="39"/>
    <w:p w14:paraId="003D3F14" w14:textId="77777777" w:rsidR="00D426F6" w:rsidRPr="008014E3" w:rsidRDefault="00D426F6" w:rsidP="00D426F6">
      <w:pPr>
        <w:spacing w:after="60" w:line="288" w:lineRule="auto"/>
        <w:jc w:val="both"/>
        <w:rPr>
          <w:rFonts w:ascii="Century Gothic" w:eastAsia="Calibri" w:hAnsi="Century Gothic" w:cs="Arial"/>
          <w:sz w:val="8"/>
          <w:szCs w:val="8"/>
          <w:lang w:eastAsia="en-US"/>
        </w:rPr>
      </w:pPr>
    </w:p>
    <w:p w14:paraId="48A996F1" w14:textId="77777777" w:rsidR="00D426F6" w:rsidRPr="009C6039" w:rsidRDefault="00D426F6" w:rsidP="00D426F6">
      <w:pPr>
        <w:spacing w:after="60" w:line="288" w:lineRule="auto"/>
        <w:jc w:val="both"/>
        <w:rPr>
          <w:rFonts w:ascii="Century Gothic" w:eastAsia="Calibri" w:hAnsi="Century Gothic" w:cs="Arial"/>
          <w:sz w:val="18"/>
          <w:szCs w:val="18"/>
          <w:lang w:eastAsia="en-US"/>
        </w:rPr>
      </w:pPr>
      <w:r w:rsidRPr="009C6039">
        <w:rPr>
          <w:rFonts w:ascii="Century Gothic" w:eastAsia="Calibri" w:hAnsi="Century Gothic" w:cs="Arial"/>
          <w:sz w:val="18"/>
          <w:szCs w:val="18"/>
          <w:lang w:eastAsia="en-US"/>
        </w:rPr>
        <w:t xml:space="preserve">L’attention du soumissionnaire est attirée sur le fait que les factures qui ne respectent pas ces règles seront </w:t>
      </w:r>
      <w:r w:rsidRPr="009C6039">
        <w:rPr>
          <w:rFonts w:ascii="Century Gothic" w:eastAsia="Calibri" w:hAnsi="Century Gothic" w:cs="Arial"/>
          <w:b/>
          <w:sz w:val="18"/>
          <w:szCs w:val="18"/>
          <w:u w:val="single"/>
          <w:lang w:eastAsia="en-US"/>
        </w:rPr>
        <w:t>systématiquement</w:t>
      </w:r>
      <w:r w:rsidRPr="009C6039">
        <w:rPr>
          <w:rFonts w:ascii="Century Gothic" w:eastAsia="Calibri" w:hAnsi="Century Gothic" w:cs="Arial"/>
          <w:sz w:val="18"/>
          <w:szCs w:val="18"/>
          <w:lang w:eastAsia="en-US"/>
        </w:rPr>
        <w:t xml:space="preserve"> retournées. </w:t>
      </w:r>
    </w:p>
    <w:p w14:paraId="2D1069A1" w14:textId="77777777" w:rsidR="00D426F6" w:rsidRPr="009C6039" w:rsidRDefault="00D426F6" w:rsidP="00D426F6">
      <w:pPr>
        <w:pStyle w:val="Normalcentr"/>
        <w:spacing w:after="60" w:line="288" w:lineRule="auto"/>
        <w:ind w:left="0" w:right="-74"/>
        <w:rPr>
          <w:rFonts w:ascii="Century Gothic" w:hAnsi="Century Gothic"/>
          <w:b w:val="0"/>
          <w:sz w:val="18"/>
          <w:szCs w:val="18"/>
        </w:rPr>
      </w:pPr>
    </w:p>
    <w:p w14:paraId="69B111B0" w14:textId="77777777" w:rsidR="00D426F6" w:rsidRPr="009C6039" w:rsidRDefault="00D426F6" w:rsidP="00D426F6">
      <w:pPr>
        <w:spacing w:after="60" w:line="288" w:lineRule="auto"/>
        <w:ind w:right="-74"/>
        <w:jc w:val="both"/>
        <w:rPr>
          <w:rFonts w:ascii="Century Gothic" w:hAnsi="Century Gothic" w:cs="Arial"/>
          <w:bCs/>
          <w:noProof/>
          <w:sz w:val="18"/>
          <w:szCs w:val="18"/>
        </w:rPr>
      </w:pPr>
      <w:r w:rsidRPr="009C6039">
        <w:rPr>
          <w:rFonts w:ascii="Century Gothic" w:hAnsi="Century Gothic" w:cs="Arial"/>
          <w:bCs/>
          <w:sz w:val="18"/>
          <w:szCs w:val="18"/>
        </w:rPr>
        <w:t xml:space="preserve">AVANCE prévue par les articles L 2191-2 et R 2191-3 du Code de la Commande publique : </w:t>
      </w:r>
      <w:r w:rsidRPr="009C6039">
        <w:rPr>
          <w:rFonts w:ascii="Century Gothic" w:hAnsi="Century Gothic" w:cs="Arial"/>
          <w:sz w:val="18"/>
          <w:szCs w:val="18"/>
        </w:rPr>
        <w:t>sans objet du fait de l’application des dispositions d’ordre public prévues par le Code des assurances (indivisibilité de la cotisation et paiement d’avance). </w:t>
      </w:r>
      <w:r w:rsidRPr="009C6039">
        <w:rPr>
          <w:rFonts w:ascii="Century Gothic" w:hAnsi="Century Gothic" w:cs="Arial"/>
          <w:bCs/>
          <w:noProof/>
          <w:sz w:val="18"/>
          <w:szCs w:val="18"/>
        </w:rPr>
        <w:t xml:space="preserve">Le principe de l’assurance étant la mutualisation des risques fondé sur la constitution d’une masse financière apte à la prise en charge des conséquences d’un sinistre, le Code des assurances prévoit le paiement par avance des cotisations d’assurance. Les dispositions en matière d’avance sont donc inapplicables au présent marché. </w:t>
      </w:r>
    </w:p>
    <w:p w14:paraId="6788F9ED" w14:textId="77777777" w:rsidR="00AE63CA" w:rsidRDefault="00AE63CA" w:rsidP="00D426F6">
      <w:pPr>
        <w:spacing w:after="60" w:line="288" w:lineRule="auto"/>
        <w:rPr>
          <w:rFonts w:ascii="Century Gothic" w:hAnsi="Century Gothic"/>
          <w:sz w:val="18"/>
          <w:szCs w:val="18"/>
        </w:rPr>
      </w:pPr>
    </w:p>
    <w:p w14:paraId="0114550E" w14:textId="77777777" w:rsidR="004444D0" w:rsidRDefault="004444D0">
      <w:pPr>
        <w:rPr>
          <w:rFonts w:ascii="Century Gothic" w:hAnsi="Century Gothic"/>
          <w:sz w:val="18"/>
          <w:szCs w:val="18"/>
        </w:rPr>
      </w:pPr>
    </w:p>
    <w:p w14:paraId="676D7965" w14:textId="77777777" w:rsidR="004444D0" w:rsidRDefault="004444D0">
      <w:pPr>
        <w:rPr>
          <w:rFonts w:ascii="Century Gothic" w:hAnsi="Century Gothic"/>
          <w:sz w:val="18"/>
          <w:szCs w:val="18"/>
        </w:rPr>
      </w:pPr>
    </w:p>
    <w:p w14:paraId="6BB0911E" w14:textId="77777777" w:rsidR="00D426F6" w:rsidRPr="00D75DEC" w:rsidRDefault="00D426F6" w:rsidP="00D426F6">
      <w:pPr>
        <w:shd w:val="clear" w:color="auto" w:fill="215868" w:themeFill="accent5" w:themeFillShade="80"/>
        <w:jc w:val="both"/>
        <w:rPr>
          <w:rFonts w:ascii="Century Gothic" w:hAnsi="Century Gothic" w:cs="Arial"/>
          <w:b/>
          <w:sz w:val="16"/>
          <w:szCs w:val="18"/>
        </w:rPr>
      </w:pPr>
    </w:p>
    <w:p w14:paraId="6FBC14CC" w14:textId="77777777" w:rsidR="00D426F6" w:rsidRPr="00D75DEC" w:rsidRDefault="00D426F6" w:rsidP="00D426F6">
      <w:pPr>
        <w:shd w:val="clear" w:color="auto" w:fill="215868" w:themeFill="accent5" w:themeFillShade="80"/>
        <w:jc w:val="center"/>
        <w:rPr>
          <w:rFonts w:ascii="Century Gothic" w:hAnsi="Century Gothic" w:cs="Arial"/>
          <w:color w:val="FFFFFF"/>
          <w:szCs w:val="18"/>
        </w:rPr>
      </w:pPr>
      <w:r w:rsidRPr="00D75DEC">
        <w:rPr>
          <w:rFonts w:ascii="Century Gothic" w:hAnsi="Century Gothic" w:cs="Arial"/>
          <w:color w:val="FFFFFF"/>
          <w:szCs w:val="18"/>
        </w:rPr>
        <w:t xml:space="preserve">Article </w:t>
      </w:r>
      <w:r>
        <w:rPr>
          <w:rFonts w:ascii="Century Gothic" w:hAnsi="Century Gothic" w:cs="Arial"/>
          <w:color w:val="FFFFFF"/>
          <w:szCs w:val="18"/>
        </w:rPr>
        <w:t>6</w:t>
      </w:r>
      <w:r w:rsidRPr="00D75DEC">
        <w:rPr>
          <w:rFonts w:ascii="Century Gothic" w:hAnsi="Century Gothic" w:cs="Arial"/>
          <w:color w:val="FFFFFF"/>
          <w:szCs w:val="18"/>
        </w:rPr>
        <w:t xml:space="preserve"> : </w:t>
      </w:r>
      <w:r w:rsidRPr="00D75DEC">
        <w:rPr>
          <w:rFonts w:ascii="Century Gothic" w:hAnsi="Century Gothic" w:cs="Arial"/>
          <w:bCs/>
          <w:color w:val="FFFFFF"/>
          <w:szCs w:val="18"/>
        </w:rPr>
        <w:t>ORDRE DE PRIORITE DES PIECES CONTRACTUELLES – ENGAGEMENT DU CANDIDAT</w:t>
      </w:r>
    </w:p>
    <w:p w14:paraId="1D76BB57" w14:textId="77777777" w:rsidR="00D426F6" w:rsidRPr="00D75DEC" w:rsidRDefault="00D426F6" w:rsidP="00D426F6">
      <w:pPr>
        <w:shd w:val="clear" w:color="auto" w:fill="215868" w:themeFill="accent5" w:themeFillShade="80"/>
        <w:jc w:val="both"/>
        <w:rPr>
          <w:rFonts w:ascii="Century Gothic" w:hAnsi="Century Gothic" w:cs="Arial"/>
          <w:b/>
          <w:sz w:val="16"/>
          <w:szCs w:val="18"/>
        </w:rPr>
      </w:pPr>
    </w:p>
    <w:p w14:paraId="41437117" w14:textId="77777777" w:rsidR="00833D44" w:rsidRPr="00885DD8" w:rsidRDefault="00833D44" w:rsidP="00833D44">
      <w:pPr>
        <w:spacing w:after="60" w:line="288" w:lineRule="auto"/>
        <w:jc w:val="both"/>
        <w:rPr>
          <w:rFonts w:ascii="Century Gothic" w:hAnsi="Century Gothic" w:cs="Arial"/>
          <w:sz w:val="12"/>
          <w:szCs w:val="16"/>
        </w:rPr>
      </w:pPr>
      <w:bookmarkStart w:id="40" w:name="_Hlk125905978"/>
    </w:p>
    <w:p w14:paraId="5356560C" w14:textId="77777777" w:rsidR="00833D44" w:rsidRPr="00885DD8" w:rsidRDefault="00833D44" w:rsidP="00833D44">
      <w:pPr>
        <w:spacing w:after="60" w:line="288" w:lineRule="auto"/>
        <w:jc w:val="both"/>
        <w:rPr>
          <w:rFonts w:ascii="Century Gothic" w:hAnsi="Century Gothic" w:cs="Arial"/>
          <w:sz w:val="12"/>
          <w:szCs w:val="16"/>
        </w:rPr>
      </w:pPr>
    </w:p>
    <w:p w14:paraId="322FEA45" w14:textId="77777777" w:rsidR="00833D44" w:rsidRDefault="00833D44" w:rsidP="00833D44">
      <w:pPr>
        <w:spacing w:after="60" w:line="288" w:lineRule="auto"/>
        <w:ind w:right="68"/>
        <w:jc w:val="both"/>
        <w:rPr>
          <w:rFonts w:ascii="Century Gothic" w:hAnsi="Century Gothic" w:cs="Arial"/>
          <w:bCs/>
          <w:sz w:val="18"/>
          <w:szCs w:val="18"/>
        </w:rPr>
      </w:pPr>
      <w:bookmarkStart w:id="41" w:name="_Hlk691297"/>
      <w:r w:rsidRPr="00D75DEC">
        <w:rPr>
          <w:rFonts w:ascii="Century Gothic" w:hAnsi="Century Gothic" w:cs="Arial"/>
          <w:bCs/>
          <w:sz w:val="18"/>
          <w:szCs w:val="18"/>
        </w:rPr>
        <w:t>Les documents contractuels énumérés ci-dessous sont classés par ordre de priorité décroissante :</w:t>
      </w:r>
    </w:p>
    <w:p w14:paraId="733B1FB9" w14:textId="77777777" w:rsidR="00833D44" w:rsidRPr="00FF6668" w:rsidRDefault="00833D44" w:rsidP="00833D44">
      <w:pPr>
        <w:spacing w:after="60" w:line="288" w:lineRule="auto"/>
        <w:ind w:right="68"/>
        <w:jc w:val="both"/>
        <w:rPr>
          <w:rFonts w:ascii="Century Gothic" w:hAnsi="Century Gothic" w:cs="Arial"/>
          <w:bCs/>
          <w:sz w:val="8"/>
          <w:szCs w:val="8"/>
        </w:rPr>
      </w:pPr>
    </w:p>
    <w:tbl>
      <w:tblPr>
        <w:tblStyle w:val="Grilledutableau"/>
        <w:tblW w:w="1053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62"/>
        <w:gridCol w:w="9975"/>
      </w:tblGrid>
      <w:tr w:rsidR="00833D44" w14:paraId="5F0805F7" w14:textId="77777777" w:rsidTr="001011E0">
        <w:trPr>
          <w:trHeight w:val="510"/>
        </w:trPr>
        <w:tc>
          <w:tcPr>
            <w:tcW w:w="562" w:type="dxa"/>
            <w:shd w:val="clear" w:color="auto" w:fill="215868" w:themeFill="accent5" w:themeFillShade="80"/>
            <w:vAlign w:val="center"/>
          </w:tcPr>
          <w:p w14:paraId="3E3CE110" w14:textId="77777777" w:rsidR="00833D44" w:rsidRPr="005651C1" w:rsidRDefault="00833D44" w:rsidP="001011E0">
            <w:pPr>
              <w:spacing w:line="288" w:lineRule="auto"/>
              <w:ind w:right="68"/>
              <w:jc w:val="center"/>
              <w:rPr>
                <w:rFonts w:ascii="Century Gothic" w:hAnsi="Century Gothic" w:cs="Arial"/>
                <w:b/>
                <w:color w:val="FFFFFF" w:themeColor="background1"/>
                <w:sz w:val="22"/>
                <w:szCs w:val="22"/>
              </w:rPr>
            </w:pPr>
            <w:bookmarkStart w:id="42" w:name="_Hlk61857933"/>
            <w:bookmarkEnd w:id="41"/>
            <w:r w:rsidRPr="005651C1">
              <w:rPr>
                <w:rFonts w:ascii="Century Gothic" w:hAnsi="Century Gothic" w:cs="Arial"/>
                <w:b/>
                <w:color w:val="FFFFFF" w:themeColor="background1"/>
                <w:sz w:val="22"/>
                <w:szCs w:val="22"/>
              </w:rPr>
              <w:t>1</w:t>
            </w:r>
          </w:p>
        </w:tc>
        <w:tc>
          <w:tcPr>
            <w:tcW w:w="9975" w:type="dxa"/>
            <w:vAlign w:val="center"/>
          </w:tcPr>
          <w:p w14:paraId="4092E92C" w14:textId="77777777" w:rsidR="00833D44" w:rsidRPr="005651C1" w:rsidRDefault="00833D44" w:rsidP="001011E0">
            <w:pPr>
              <w:spacing w:line="288" w:lineRule="auto"/>
              <w:ind w:right="68"/>
              <w:jc w:val="both"/>
              <w:rPr>
                <w:rFonts w:ascii="Century Gothic" w:hAnsi="Century Gothic" w:cs="Arial"/>
                <w:bCs/>
                <w:sz w:val="18"/>
                <w:szCs w:val="18"/>
              </w:rPr>
            </w:pPr>
            <w:r w:rsidRPr="004403B7">
              <w:rPr>
                <w:rFonts w:ascii="Century Gothic" w:hAnsi="Century Gothic" w:cs="Arial"/>
                <w:bCs/>
                <w:sz w:val="18"/>
                <w:szCs w:val="18"/>
              </w:rPr>
              <w:t>L'acte d'engagement et ses annexes (fiche de tarification, note de réserves, annexe de gestion si prévue).</w:t>
            </w:r>
          </w:p>
        </w:tc>
      </w:tr>
      <w:tr w:rsidR="00833D44" w14:paraId="51010819" w14:textId="77777777" w:rsidTr="001011E0">
        <w:trPr>
          <w:trHeight w:val="680"/>
        </w:trPr>
        <w:tc>
          <w:tcPr>
            <w:tcW w:w="562" w:type="dxa"/>
            <w:shd w:val="clear" w:color="auto" w:fill="215868" w:themeFill="accent5" w:themeFillShade="80"/>
            <w:vAlign w:val="center"/>
          </w:tcPr>
          <w:p w14:paraId="51D9AB6C" w14:textId="77777777" w:rsidR="00833D44" w:rsidRPr="005651C1" w:rsidRDefault="00833D44" w:rsidP="001011E0">
            <w:pPr>
              <w:spacing w:line="288" w:lineRule="auto"/>
              <w:ind w:right="68"/>
              <w:jc w:val="center"/>
              <w:rPr>
                <w:rFonts w:ascii="Century Gothic" w:hAnsi="Century Gothic" w:cs="Arial"/>
                <w:b/>
                <w:color w:val="FFFFFF" w:themeColor="background1"/>
                <w:sz w:val="22"/>
                <w:szCs w:val="22"/>
              </w:rPr>
            </w:pPr>
            <w:r w:rsidRPr="005651C1">
              <w:rPr>
                <w:rFonts w:ascii="Century Gothic" w:hAnsi="Century Gothic" w:cs="Arial"/>
                <w:b/>
                <w:color w:val="FFFFFF" w:themeColor="background1"/>
                <w:sz w:val="22"/>
                <w:szCs w:val="22"/>
              </w:rPr>
              <w:t>2</w:t>
            </w:r>
          </w:p>
        </w:tc>
        <w:tc>
          <w:tcPr>
            <w:tcW w:w="9975" w:type="dxa"/>
            <w:vAlign w:val="center"/>
          </w:tcPr>
          <w:p w14:paraId="26922E25" w14:textId="77777777" w:rsidR="00833D44" w:rsidRDefault="00833D44" w:rsidP="001011E0">
            <w:pPr>
              <w:spacing w:line="288" w:lineRule="auto"/>
              <w:ind w:right="68"/>
              <w:jc w:val="both"/>
              <w:rPr>
                <w:rFonts w:ascii="Century Gothic" w:hAnsi="Century Gothic" w:cs="Arial"/>
                <w:bCs/>
                <w:sz w:val="18"/>
                <w:szCs w:val="18"/>
              </w:rPr>
            </w:pPr>
            <w:r w:rsidRPr="004403B7">
              <w:rPr>
                <w:rFonts w:ascii="Century Gothic" w:hAnsi="Century Gothic" w:cs="Arial"/>
                <w:bCs/>
                <w:sz w:val="18"/>
                <w:szCs w:val="18"/>
              </w:rPr>
              <w:t>Le Cahier des Clauses Particulières (C.C.P.) ou le projet de contrat lorsqu’une variante est imposée (case n°4 de la fiche de réserves).</w:t>
            </w:r>
          </w:p>
        </w:tc>
      </w:tr>
      <w:tr w:rsidR="00833D44" w14:paraId="588AD019" w14:textId="77777777" w:rsidTr="001011E0">
        <w:trPr>
          <w:trHeight w:val="680"/>
        </w:trPr>
        <w:tc>
          <w:tcPr>
            <w:tcW w:w="562" w:type="dxa"/>
            <w:shd w:val="clear" w:color="auto" w:fill="215868" w:themeFill="accent5" w:themeFillShade="80"/>
            <w:vAlign w:val="center"/>
          </w:tcPr>
          <w:p w14:paraId="2FA08BF0" w14:textId="77777777" w:rsidR="00833D44" w:rsidRPr="005651C1" w:rsidRDefault="00833D44" w:rsidP="001011E0">
            <w:pPr>
              <w:spacing w:line="288" w:lineRule="auto"/>
              <w:ind w:right="68"/>
              <w:jc w:val="center"/>
              <w:rPr>
                <w:rFonts w:ascii="Century Gothic" w:hAnsi="Century Gothic" w:cs="Arial"/>
                <w:b/>
                <w:color w:val="FFFFFF" w:themeColor="background1"/>
                <w:sz w:val="22"/>
                <w:szCs w:val="22"/>
              </w:rPr>
            </w:pPr>
            <w:r w:rsidRPr="005651C1">
              <w:rPr>
                <w:rFonts w:ascii="Century Gothic" w:hAnsi="Century Gothic" w:cs="Arial"/>
                <w:b/>
                <w:color w:val="FFFFFF" w:themeColor="background1"/>
                <w:sz w:val="22"/>
                <w:szCs w:val="22"/>
              </w:rPr>
              <w:t>3</w:t>
            </w:r>
          </w:p>
        </w:tc>
        <w:tc>
          <w:tcPr>
            <w:tcW w:w="9975" w:type="dxa"/>
            <w:vAlign w:val="center"/>
          </w:tcPr>
          <w:p w14:paraId="3D253C65" w14:textId="77777777" w:rsidR="00833D44" w:rsidRDefault="00833D44" w:rsidP="001011E0">
            <w:pPr>
              <w:spacing w:line="288" w:lineRule="auto"/>
              <w:ind w:right="68"/>
              <w:jc w:val="both"/>
              <w:rPr>
                <w:rFonts w:ascii="Century Gothic" w:hAnsi="Century Gothic" w:cs="Arial"/>
                <w:bCs/>
                <w:sz w:val="18"/>
                <w:szCs w:val="18"/>
              </w:rPr>
            </w:pPr>
            <w:r w:rsidRPr="00D3630A">
              <w:rPr>
                <w:rFonts w:ascii="Century Gothic" w:hAnsi="Century Gothic" w:cs="Arial"/>
                <w:bCs/>
                <w:sz w:val="18"/>
                <w:szCs w:val="18"/>
              </w:rPr>
              <w:t>Les textes de l’assureur (conditions générales, conditions particulières…)</w:t>
            </w:r>
            <w:r>
              <w:rPr>
                <w:rFonts w:ascii="Century Gothic" w:hAnsi="Century Gothic" w:cs="Arial"/>
                <w:bCs/>
                <w:sz w:val="18"/>
                <w:szCs w:val="18"/>
              </w:rPr>
              <w:t xml:space="preserve"> complétés, ou à défaut, par les dispositions du Code des assurances.</w:t>
            </w:r>
          </w:p>
        </w:tc>
      </w:tr>
      <w:tr w:rsidR="00833D44" w:rsidRPr="00F64B97" w14:paraId="72C10ABC" w14:textId="77777777" w:rsidTr="001011E0">
        <w:trPr>
          <w:trHeight w:val="680"/>
        </w:trPr>
        <w:tc>
          <w:tcPr>
            <w:tcW w:w="562" w:type="dxa"/>
            <w:shd w:val="clear" w:color="auto" w:fill="215868" w:themeFill="accent5" w:themeFillShade="80"/>
            <w:vAlign w:val="center"/>
          </w:tcPr>
          <w:p w14:paraId="605E2E04" w14:textId="77777777" w:rsidR="00833D44" w:rsidRPr="00F64B97" w:rsidRDefault="00833D44" w:rsidP="001011E0">
            <w:pPr>
              <w:spacing w:line="288" w:lineRule="auto"/>
              <w:ind w:right="68"/>
              <w:jc w:val="center"/>
              <w:rPr>
                <w:rFonts w:ascii="Century Gothic" w:hAnsi="Century Gothic" w:cs="Arial"/>
                <w:b/>
                <w:color w:val="FFFFFF" w:themeColor="background1"/>
                <w:sz w:val="22"/>
                <w:szCs w:val="22"/>
              </w:rPr>
            </w:pPr>
            <w:r w:rsidRPr="00F64B97">
              <w:rPr>
                <w:rFonts w:ascii="Century Gothic" w:hAnsi="Century Gothic" w:cs="Arial"/>
                <w:b/>
                <w:color w:val="FFFFFF" w:themeColor="background1"/>
                <w:sz w:val="22"/>
                <w:szCs w:val="22"/>
              </w:rPr>
              <w:t>4</w:t>
            </w:r>
          </w:p>
        </w:tc>
        <w:tc>
          <w:tcPr>
            <w:tcW w:w="9975" w:type="dxa"/>
            <w:vAlign w:val="center"/>
          </w:tcPr>
          <w:p w14:paraId="18182E9D" w14:textId="77777777" w:rsidR="00833D44" w:rsidRPr="00F64B97" w:rsidRDefault="00833D44" w:rsidP="001011E0">
            <w:pPr>
              <w:spacing w:line="288" w:lineRule="auto"/>
              <w:ind w:right="68"/>
              <w:jc w:val="both"/>
              <w:rPr>
                <w:rFonts w:ascii="Century Gothic" w:hAnsi="Century Gothic" w:cs="Arial"/>
                <w:bCs/>
                <w:sz w:val="22"/>
                <w:szCs w:val="22"/>
              </w:rPr>
            </w:pPr>
            <w:r w:rsidRPr="00F64B97">
              <w:rPr>
                <w:rFonts w:ascii="Century Gothic" w:hAnsi="Century Gothic" w:cs="Arial"/>
                <w:bCs/>
                <w:sz w:val="18"/>
                <w:szCs w:val="18"/>
              </w:rPr>
              <w:t>Le Cahier des Clauses Administratives Générales (CCAG) applicable aux Marchés de Fournitures Courantes et de Services en vigueur à la date de la consultation.</w:t>
            </w:r>
          </w:p>
        </w:tc>
      </w:tr>
    </w:tbl>
    <w:p w14:paraId="72C5B5FF" w14:textId="312133FE" w:rsidR="00833D44" w:rsidRDefault="00833D44" w:rsidP="00833D44"/>
    <w:p w14:paraId="61D46FE9" w14:textId="01C79F31" w:rsidR="001011E0" w:rsidRDefault="001011E0" w:rsidP="00833D44"/>
    <w:p w14:paraId="6232DB89" w14:textId="413A237B" w:rsidR="001011E0" w:rsidRDefault="001011E0" w:rsidP="00833D44"/>
    <w:p w14:paraId="6E7001C5" w14:textId="0209DC4A" w:rsidR="001011E0" w:rsidRDefault="001011E0">
      <w:r>
        <w:br w:type="page"/>
      </w:r>
    </w:p>
    <w:p w14:paraId="4F54B2FC" w14:textId="2276E6B8" w:rsidR="001011E0" w:rsidRDefault="001011E0" w:rsidP="00833D44"/>
    <w:p w14:paraId="467DD9A4" w14:textId="77777777" w:rsidR="001011E0" w:rsidRDefault="001011E0" w:rsidP="00833D44"/>
    <w:tbl>
      <w:tblPr>
        <w:tblStyle w:val="Grilledutableau"/>
        <w:tblW w:w="1053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689"/>
        <w:gridCol w:w="7848"/>
      </w:tblGrid>
      <w:tr w:rsidR="00833D44" w14:paraId="1A66B1AB" w14:textId="77777777" w:rsidTr="004444D0">
        <w:trPr>
          <w:trHeight w:val="573"/>
        </w:trPr>
        <w:tc>
          <w:tcPr>
            <w:tcW w:w="2689" w:type="dxa"/>
            <w:vAlign w:val="center"/>
          </w:tcPr>
          <w:p w14:paraId="25E3E077" w14:textId="77777777" w:rsidR="00833D44" w:rsidRPr="00885DD8" w:rsidRDefault="00833D44" w:rsidP="001011E0">
            <w:pPr>
              <w:tabs>
                <w:tab w:val="right" w:pos="8641"/>
              </w:tabs>
              <w:overflowPunct w:val="0"/>
              <w:autoSpaceDE w:val="0"/>
              <w:autoSpaceDN w:val="0"/>
              <w:adjustRightInd w:val="0"/>
              <w:spacing w:after="60" w:line="288" w:lineRule="auto"/>
              <w:jc w:val="right"/>
              <w:textAlignment w:val="baseline"/>
              <w:rPr>
                <w:rFonts w:ascii="Century Gothic" w:hAnsi="Century Gothic" w:cs="Arial"/>
                <w:sz w:val="18"/>
                <w:szCs w:val="18"/>
              </w:rPr>
            </w:pPr>
            <w:r w:rsidRPr="00885DD8">
              <w:rPr>
                <w:rFonts w:ascii="Century Gothic" w:hAnsi="Century Gothic" w:cs="Arial"/>
                <w:sz w:val="18"/>
                <w:szCs w:val="18"/>
              </w:rPr>
              <w:t>Je soussigné,</w:t>
            </w:r>
          </w:p>
        </w:tc>
        <w:tc>
          <w:tcPr>
            <w:tcW w:w="7848" w:type="dxa"/>
            <w:vAlign w:val="center"/>
          </w:tcPr>
          <w:p w14:paraId="3226ED34" w14:textId="77777777" w:rsidR="00833D44" w:rsidRPr="00885DD8" w:rsidRDefault="00833D44" w:rsidP="001011E0">
            <w:pPr>
              <w:tabs>
                <w:tab w:val="right" w:pos="8641"/>
              </w:tabs>
              <w:overflowPunct w:val="0"/>
              <w:autoSpaceDE w:val="0"/>
              <w:autoSpaceDN w:val="0"/>
              <w:adjustRightInd w:val="0"/>
              <w:spacing w:after="60" w:line="288" w:lineRule="auto"/>
              <w:textAlignment w:val="baseline"/>
              <w:rPr>
                <w:rFonts w:ascii="Century Gothic" w:hAnsi="Century Gothic" w:cs="Arial"/>
                <w:i/>
                <w:iCs/>
                <w:sz w:val="18"/>
                <w:szCs w:val="18"/>
              </w:rPr>
            </w:pPr>
          </w:p>
        </w:tc>
      </w:tr>
      <w:tr w:rsidR="00833D44" w14:paraId="308B979C" w14:textId="77777777" w:rsidTr="004444D0">
        <w:trPr>
          <w:trHeight w:val="539"/>
        </w:trPr>
        <w:tc>
          <w:tcPr>
            <w:tcW w:w="2689" w:type="dxa"/>
            <w:vAlign w:val="center"/>
          </w:tcPr>
          <w:p w14:paraId="70BAB56D" w14:textId="77777777" w:rsidR="00833D44" w:rsidRPr="00885DD8" w:rsidRDefault="00833D44" w:rsidP="001011E0">
            <w:pPr>
              <w:tabs>
                <w:tab w:val="right" w:pos="8641"/>
              </w:tabs>
              <w:overflowPunct w:val="0"/>
              <w:autoSpaceDE w:val="0"/>
              <w:autoSpaceDN w:val="0"/>
              <w:adjustRightInd w:val="0"/>
              <w:spacing w:after="60" w:line="288" w:lineRule="auto"/>
              <w:jc w:val="right"/>
              <w:textAlignment w:val="baseline"/>
              <w:rPr>
                <w:rFonts w:ascii="Century Gothic" w:hAnsi="Century Gothic" w:cs="Arial"/>
                <w:sz w:val="18"/>
                <w:szCs w:val="18"/>
              </w:rPr>
            </w:pPr>
            <w:r w:rsidRPr="00885DD8">
              <w:rPr>
                <w:rFonts w:ascii="Century Gothic" w:hAnsi="Century Gothic" w:cs="Arial"/>
                <w:sz w:val="18"/>
                <w:szCs w:val="18"/>
              </w:rPr>
              <w:t>Représentant la société :</w:t>
            </w:r>
          </w:p>
        </w:tc>
        <w:tc>
          <w:tcPr>
            <w:tcW w:w="7848" w:type="dxa"/>
            <w:vAlign w:val="center"/>
          </w:tcPr>
          <w:p w14:paraId="45CEFB4D" w14:textId="77777777" w:rsidR="00833D44" w:rsidRPr="00885DD8" w:rsidRDefault="00833D44" w:rsidP="001011E0">
            <w:pPr>
              <w:tabs>
                <w:tab w:val="right" w:pos="8641"/>
              </w:tabs>
              <w:overflowPunct w:val="0"/>
              <w:autoSpaceDE w:val="0"/>
              <w:autoSpaceDN w:val="0"/>
              <w:adjustRightInd w:val="0"/>
              <w:spacing w:after="60" w:line="288" w:lineRule="auto"/>
              <w:jc w:val="both"/>
              <w:textAlignment w:val="baseline"/>
              <w:rPr>
                <w:rFonts w:ascii="Century Gothic" w:hAnsi="Century Gothic" w:cs="Arial"/>
                <w:sz w:val="18"/>
                <w:szCs w:val="18"/>
              </w:rPr>
            </w:pPr>
          </w:p>
        </w:tc>
      </w:tr>
    </w:tbl>
    <w:bookmarkEnd w:id="42"/>
    <w:p w14:paraId="41267463" w14:textId="77777777" w:rsidR="00D52108" w:rsidRPr="00727B74" w:rsidRDefault="00D52108" w:rsidP="00D52108">
      <w:pPr>
        <w:tabs>
          <w:tab w:val="right" w:pos="8641"/>
        </w:tabs>
        <w:overflowPunct w:val="0"/>
        <w:autoSpaceDE w:val="0"/>
        <w:autoSpaceDN w:val="0"/>
        <w:adjustRightInd w:val="0"/>
        <w:spacing w:after="60" w:line="288" w:lineRule="auto"/>
        <w:jc w:val="both"/>
        <w:textAlignment w:val="baseline"/>
        <w:rPr>
          <w:rFonts w:ascii="Century Gothic" w:hAnsi="Century Gothic" w:cs="Arial"/>
          <w:sz w:val="18"/>
          <w:szCs w:val="18"/>
        </w:rPr>
      </w:pPr>
      <w:r w:rsidRPr="00727B74">
        <w:rPr>
          <w:rFonts w:ascii="Century Gothic" w:hAnsi="Century Gothic" w:cs="Arial"/>
          <w:sz w:val="18"/>
          <w:szCs w:val="18"/>
        </w:rPr>
        <w:t xml:space="preserve">Agissant en qualité d’assureur / apériteur / intermédiaire </w:t>
      </w:r>
      <w:r w:rsidRPr="00727B74">
        <w:rPr>
          <w:rFonts w:ascii="Century Gothic" w:hAnsi="Century Gothic" w:cs="Arial"/>
          <w:b/>
          <w:bCs/>
          <w:sz w:val="18"/>
          <w:szCs w:val="18"/>
          <w:u w:val="single"/>
        </w:rPr>
        <w:t>mandaté</w:t>
      </w:r>
      <w:r w:rsidRPr="00727B74">
        <w:rPr>
          <w:rFonts w:ascii="Century Gothic" w:hAnsi="Century Gothic" w:cs="Arial"/>
          <w:b/>
          <w:bCs/>
          <w:sz w:val="18"/>
          <w:szCs w:val="18"/>
        </w:rPr>
        <w:t xml:space="preserve"> </w:t>
      </w:r>
      <w:r w:rsidRPr="00727B74">
        <w:rPr>
          <w:rFonts w:ascii="Century Gothic" w:hAnsi="Century Gothic" w:cs="Arial"/>
          <w:i/>
          <w:iCs/>
          <w:sz w:val="18"/>
          <w:szCs w:val="18"/>
        </w:rPr>
        <w:t>(Rayer la mention inutile)</w:t>
      </w:r>
    </w:p>
    <w:p w14:paraId="7B4BC663" w14:textId="77777777" w:rsidR="00D52108" w:rsidRDefault="00D52108" w:rsidP="00D52108">
      <w:pPr>
        <w:tabs>
          <w:tab w:val="right" w:pos="8641"/>
        </w:tabs>
        <w:overflowPunct w:val="0"/>
        <w:autoSpaceDE w:val="0"/>
        <w:autoSpaceDN w:val="0"/>
        <w:adjustRightInd w:val="0"/>
        <w:spacing w:after="60" w:line="288" w:lineRule="auto"/>
        <w:jc w:val="both"/>
        <w:textAlignment w:val="baseline"/>
        <w:rPr>
          <w:rFonts w:ascii="Century Gothic" w:hAnsi="Century Gothic" w:cs="Arial"/>
          <w:sz w:val="18"/>
          <w:szCs w:val="18"/>
        </w:rPr>
      </w:pPr>
    </w:p>
    <w:p w14:paraId="41A6D9E3" w14:textId="60A24471" w:rsidR="004444D0" w:rsidRPr="00DF7086" w:rsidRDefault="004444D0" w:rsidP="004444D0">
      <w:pPr>
        <w:tabs>
          <w:tab w:val="right" w:pos="8641"/>
        </w:tabs>
        <w:overflowPunct w:val="0"/>
        <w:autoSpaceDE w:val="0"/>
        <w:autoSpaceDN w:val="0"/>
        <w:adjustRightInd w:val="0"/>
        <w:spacing w:after="60" w:line="288" w:lineRule="auto"/>
        <w:jc w:val="both"/>
        <w:textAlignment w:val="baseline"/>
        <w:rPr>
          <w:rFonts w:ascii="Century Gothic" w:hAnsi="Century Gothic" w:cs="Arial"/>
          <w:b/>
          <w:sz w:val="18"/>
          <w:szCs w:val="18"/>
        </w:rPr>
      </w:pPr>
      <w:bookmarkStart w:id="43" w:name="_Hlk193093989"/>
      <w:bookmarkEnd w:id="40"/>
      <w:r w:rsidRPr="00577039">
        <w:rPr>
          <w:rFonts w:ascii="Century Gothic" w:hAnsi="Century Gothic" w:cs="Arial"/>
          <w:sz w:val="18"/>
          <w:szCs w:val="18"/>
        </w:rPr>
        <w:t xml:space="preserve">Accepte de garantir les établissements membres du </w:t>
      </w:r>
      <w:r w:rsidRPr="00577039">
        <w:rPr>
          <w:rFonts w:ascii="Century Gothic" w:hAnsi="Century Gothic" w:cs="Arial"/>
          <w:b/>
          <w:sz w:val="18"/>
          <w:szCs w:val="18"/>
        </w:rPr>
        <w:t>G</w:t>
      </w:r>
      <w:r w:rsidRPr="00577039">
        <w:rPr>
          <w:rFonts w:ascii="Century Gothic" w:hAnsi="Century Gothic" w:cs="Arial"/>
          <w:b/>
          <w:bCs/>
          <w:sz w:val="18"/>
          <w:szCs w:val="18"/>
        </w:rPr>
        <w:t xml:space="preserve">.H.T. </w:t>
      </w:r>
      <w:r>
        <w:rPr>
          <w:rFonts w:ascii="Century Gothic" w:hAnsi="Century Gothic" w:cs="Arial"/>
          <w:b/>
          <w:bCs/>
          <w:sz w:val="18"/>
          <w:szCs w:val="18"/>
        </w:rPr>
        <w:t>DE LA SARTHE</w:t>
      </w:r>
      <w:r w:rsidRPr="00577039">
        <w:rPr>
          <w:rFonts w:ascii="Century Gothic" w:hAnsi="Century Gothic" w:cs="Arial"/>
          <w:b/>
          <w:bCs/>
          <w:sz w:val="18"/>
          <w:szCs w:val="18"/>
        </w:rPr>
        <w:t xml:space="preserve"> et les membres du groupement de </w:t>
      </w:r>
      <w:r w:rsidRPr="00143F31">
        <w:rPr>
          <w:rFonts w:ascii="Century Gothic" w:hAnsi="Century Gothic" w:cs="Arial"/>
          <w:b/>
          <w:bCs/>
          <w:sz w:val="18"/>
          <w:szCs w:val="18"/>
        </w:rPr>
        <w:t xml:space="preserve">commandes </w:t>
      </w:r>
      <w:r w:rsidRPr="00143F31">
        <w:rPr>
          <w:rFonts w:ascii="Century Gothic" w:hAnsi="Century Gothic" w:cs="Arial"/>
          <w:sz w:val="18"/>
          <w:szCs w:val="18"/>
        </w:rPr>
        <w:t xml:space="preserve">pour les risques objet du présent acte d’engagement et selon les garanties retenues </w:t>
      </w:r>
      <w:r w:rsidRPr="00DF7086">
        <w:rPr>
          <w:rFonts w:ascii="Century Gothic" w:hAnsi="Century Gothic" w:cs="Arial"/>
          <w:sz w:val="18"/>
          <w:szCs w:val="18"/>
        </w:rPr>
        <w:t>par ce dernier à compter du</w:t>
      </w:r>
      <w:r w:rsidR="001011E0">
        <w:rPr>
          <w:rFonts w:ascii="Century Gothic" w:hAnsi="Century Gothic" w:cs="Arial"/>
          <w:sz w:val="18"/>
          <w:szCs w:val="18"/>
        </w:rPr>
        <w:t xml:space="preserve">        </w:t>
      </w:r>
      <w:r w:rsidRPr="00DF7086">
        <w:rPr>
          <w:rFonts w:ascii="Century Gothic" w:hAnsi="Century Gothic" w:cs="Arial"/>
          <w:sz w:val="18"/>
          <w:szCs w:val="18"/>
        </w:rPr>
        <w:t xml:space="preserve"> : </w:t>
      </w:r>
      <w:r w:rsidRPr="00DF7086">
        <w:rPr>
          <w:rFonts w:ascii="Century Gothic" w:hAnsi="Century Gothic" w:cs="Arial"/>
          <w:b/>
          <w:sz w:val="18"/>
          <w:szCs w:val="18"/>
          <w:bdr w:val="single" w:sz="4" w:space="0" w:color="BFBFBF" w:themeColor="background1" w:themeShade="BF"/>
          <w:shd w:val="clear" w:color="auto" w:fill="F2F2F2" w:themeFill="background1" w:themeFillShade="F2"/>
        </w:rPr>
        <w:t>1</w:t>
      </w:r>
      <w:r w:rsidRPr="00DF7086">
        <w:rPr>
          <w:rFonts w:ascii="Century Gothic" w:hAnsi="Century Gothic" w:cs="Arial"/>
          <w:b/>
          <w:sz w:val="18"/>
          <w:szCs w:val="18"/>
          <w:bdr w:val="single" w:sz="4" w:space="0" w:color="BFBFBF" w:themeColor="background1" w:themeShade="BF"/>
          <w:shd w:val="clear" w:color="auto" w:fill="F2F2F2" w:themeFill="background1" w:themeFillShade="F2"/>
          <w:vertAlign w:val="superscript"/>
        </w:rPr>
        <w:t>er</w:t>
      </w:r>
      <w:r w:rsidRPr="00DF7086">
        <w:rPr>
          <w:rFonts w:ascii="Century Gothic" w:hAnsi="Century Gothic" w:cs="Arial"/>
          <w:b/>
          <w:sz w:val="18"/>
          <w:szCs w:val="18"/>
          <w:bdr w:val="single" w:sz="4" w:space="0" w:color="BFBFBF" w:themeColor="background1" w:themeShade="BF"/>
          <w:shd w:val="clear" w:color="auto" w:fill="F2F2F2" w:themeFill="background1" w:themeFillShade="F2"/>
        </w:rPr>
        <w:t xml:space="preserve"> janvier 202</w:t>
      </w:r>
      <w:r>
        <w:rPr>
          <w:rFonts w:ascii="Century Gothic" w:hAnsi="Century Gothic" w:cs="Arial"/>
          <w:b/>
          <w:sz w:val="18"/>
          <w:szCs w:val="18"/>
          <w:bdr w:val="single" w:sz="4" w:space="0" w:color="BFBFBF" w:themeColor="background1" w:themeShade="BF"/>
          <w:shd w:val="clear" w:color="auto" w:fill="F2F2F2" w:themeFill="background1" w:themeFillShade="F2"/>
        </w:rPr>
        <w:t>6</w:t>
      </w:r>
      <w:r w:rsidRPr="00DF7086">
        <w:rPr>
          <w:rFonts w:ascii="Century Gothic" w:hAnsi="Century Gothic" w:cs="Arial"/>
          <w:b/>
          <w:sz w:val="18"/>
          <w:szCs w:val="18"/>
          <w:bdr w:val="single" w:sz="4" w:space="0" w:color="BFBFBF" w:themeColor="background1" w:themeShade="BF"/>
          <w:shd w:val="clear" w:color="auto" w:fill="F2F2F2" w:themeFill="background1" w:themeFillShade="F2"/>
        </w:rPr>
        <w:t xml:space="preserve"> à 0 h.</w:t>
      </w:r>
    </w:p>
    <w:bookmarkEnd w:id="43"/>
    <w:p w14:paraId="44915B1C" w14:textId="77777777" w:rsidR="00D8469E" w:rsidRPr="00885DD8" w:rsidRDefault="00D8469E" w:rsidP="00D8469E">
      <w:pPr>
        <w:spacing w:after="60" w:line="288" w:lineRule="auto"/>
        <w:ind w:right="68"/>
        <w:jc w:val="both"/>
        <w:rPr>
          <w:rFonts w:ascii="Century Gothic" w:hAnsi="Century Gothic" w:cs="Arial"/>
          <w:sz w:val="8"/>
          <w:szCs w:val="8"/>
        </w:rPr>
      </w:pPr>
    </w:p>
    <w:p w14:paraId="176109EE" w14:textId="77777777" w:rsidR="00D8469E" w:rsidRDefault="00D8469E" w:rsidP="00D8469E">
      <w:pPr>
        <w:spacing w:after="60" w:line="288" w:lineRule="auto"/>
        <w:ind w:right="68"/>
        <w:jc w:val="both"/>
        <w:rPr>
          <w:rFonts w:ascii="Century Gothic" w:hAnsi="Century Gothic" w:cs="Arial"/>
          <w:b/>
          <w:sz w:val="18"/>
          <w:szCs w:val="18"/>
        </w:rPr>
      </w:pPr>
      <w:r w:rsidRPr="00DF7086">
        <w:rPr>
          <w:rFonts w:ascii="Century Gothic" w:hAnsi="Century Gothic" w:cs="Arial"/>
          <w:b/>
          <w:sz w:val="18"/>
          <w:szCs w:val="18"/>
        </w:rPr>
        <w:t xml:space="preserve">En outre, je m'engage : </w:t>
      </w:r>
    </w:p>
    <w:p w14:paraId="00C6B141" w14:textId="77777777" w:rsidR="00D8469E" w:rsidRPr="00DF7086" w:rsidRDefault="00D8469E" w:rsidP="00D8469E">
      <w:pPr>
        <w:spacing w:after="60" w:line="288" w:lineRule="auto"/>
        <w:ind w:right="68"/>
        <w:jc w:val="both"/>
        <w:rPr>
          <w:rFonts w:ascii="Century Gothic" w:hAnsi="Century Gothic" w:cs="Arial"/>
          <w:b/>
          <w:sz w:val="4"/>
          <w:szCs w:val="4"/>
        </w:rPr>
      </w:pPr>
    </w:p>
    <w:p w14:paraId="618AAA28" w14:textId="77777777" w:rsidR="00D8469E" w:rsidRDefault="00D8469E" w:rsidP="00D8469E">
      <w:pPr>
        <w:pStyle w:val="Paragraphedeliste"/>
        <w:numPr>
          <w:ilvl w:val="0"/>
          <w:numId w:val="10"/>
        </w:numPr>
        <w:spacing w:after="60" w:line="288" w:lineRule="auto"/>
        <w:ind w:left="567" w:right="68" w:hanging="283"/>
        <w:jc w:val="both"/>
        <w:rPr>
          <w:rFonts w:ascii="Century Gothic" w:hAnsi="Century Gothic" w:cs="Arial"/>
          <w:bCs/>
          <w:sz w:val="18"/>
          <w:szCs w:val="18"/>
        </w:rPr>
      </w:pPr>
      <w:r w:rsidRPr="00DF7086">
        <w:rPr>
          <w:rFonts w:ascii="Century Gothic" w:hAnsi="Century Gothic" w:cs="Arial"/>
          <w:bCs/>
          <w:sz w:val="18"/>
          <w:szCs w:val="18"/>
        </w:rPr>
        <w:t>à ne pas tenir compte de la dégradation éventuelle de la sinistralité entre l’engagement de la présente consultation et la date de prise d’effet du contrat ;</w:t>
      </w:r>
    </w:p>
    <w:p w14:paraId="1FAEAC6E" w14:textId="77777777" w:rsidR="00D8469E" w:rsidRPr="00DF7086" w:rsidRDefault="00D8469E" w:rsidP="00D8469E">
      <w:pPr>
        <w:pStyle w:val="Paragraphedeliste"/>
        <w:spacing w:after="60" w:line="288" w:lineRule="auto"/>
        <w:ind w:left="567" w:right="68"/>
        <w:jc w:val="both"/>
        <w:rPr>
          <w:rFonts w:ascii="Century Gothic" w:hAnsi="Century Gothic" w:cs="Arial"/>
          <w:bCs/>
          <w:sz w:val="4"/>
          <w:szCs w:val="4"/>
        </w:rPr>
      </w:pPr>
    </w:p>
    <w:p w14:paraId="0B19CC7C" w14:textId="77777777" w:rsidR="00D8469E" w:rsidRPr="00DF7086" w:rsidRDefault="00D8469E" w:rsidP="00D8469E">
      <w:pPr>
        <w:pStyle w:val="Paragraphedeliste"/>
        <w:numPr>
          <w:ilvl w:val="0"/>
          <w:numId w:val="9"/>
        </w:numPr>
        <w:spacing w:after="60" w:line="288" w:lineRule="auto"/>
        <w:ind w:left="567" w:right="68" w:hanging="283"/>
        <w:jc w:val="both"/>
        <w:rPr>
          <w:rFonts w:ascii="Century Gothic" w:hAnsi="Century Gothic" w:cs="Arial"/>
          <w:sz w:val="18"/>
          <w:szCs w:val="18"/>
        </w:rPr>
      </w:pPr>
      <w:r w:rsidRPr="00DF7086">
        <w:rPr>
          <w:rFonts w:ascii="Century Gothic" w:hAnsi="Century Gothic" w:cs="Arial"/>
          <w:bCs/>
          <w:sz w:val="18"/>
          <w:szCs w:val="18"/>
        </w:rPr>
        <w:t>à délivrer dans les dix jours</w:t>
      </w:r>
      <w:r>
        <w:rPr>
          <w:rFonts w:ascii="Century Gothic" w:hAnsi="Century Gothic" w:cs="Arial"/>
          <w:bCs/>
          <w:sz w:val="18"/>
          <w:szCs w:val="18"/>
        </w:rPr>
        <w:t xml:space="preserve"> (calendaires)</w:t>
      </w:r>
      <w:r w:rsidRPr="00DF7086">
        <w:rPr>
          <w:rFonts w:ascii="Century Gothic" w:hAnsi="Century Gothic" w:cs="Arial"/>
          <w:bCs/>
          <w:sz w:val="18"/>
          <w:szCs w:val="18"/>
        </w:rPr>
        <w:t xml:space="preserve"> de l’accord qui me sera notifié un accusé réception de la notification indiquant le numéro du contrat ainsi que toutes informations pratiques pour sa mise en œuvre </w:t>
      </w:r>
      <w:r w:rsidRPr="00DF7086">
        <w:rPr>
          <w:rFonts w:ascii="Century Gothic" w:hAnsi="Century Gothic" w:cs="Arial"/>
          <w:b/>
          <w:sz w:val="18"/>
          <w:szCs w:val="18"/>
        </w:rPr>
        <w:t>(si le titulaire émet une note de couverture il est informé qu’elle ne sera pas signée par l’acheteur)</w:t>
      </w:r>
      <w:r w:rsidRPr="00DF7086">
        <w:rPr>
          <w:rFonts w:ascii="Century Gothic" w:hAnsi="Century Gothic" w:cs="Arial"/>
          <w:sz w:val="18"/>
          <w:szCs w:val="18"/>
        </w:rPr>
        <w:t> ;</w:t>
      </w:r>
    </w:p>
    <w:p w14:paraId="77C66053" w14:textId="77777777" w:rsidR="00D8469E" w:rsidRPr="0015535F" w:rsidRDefault="00D8469E" w:rsidP="00D8469E">
      <w:pPr>
        <w:spacing w:after="60" w:line="288" w:lineRule="auto"/>
        <w:ind w:right="68"/>
        <w:jc w:val="both"/>
        <w:rPr>
          <w:rFonts w:ascii="Century Gothic" w:hAnsi="Century Gothic" w:cs="Arial"/>
          <w:b/>
          <w:sz w:val="8"/>
          <w:szCs w:val="8"/>
        </w:rPr>
      </w:pPr>
    </w:p>
    <w:p w14:paraId="106A4199" w14:textId="77777777" w:rsidR="00D8469E" w:rsidRPr="00DF7086" w:rsidRDefault="00D8469E" w:rsidP="00D8469E">
      <w:pPr>
        <w:spacing w:after="60" w:line="288" w:lineRule="auto"/>
        <w:ind w:right="68"/>
        <w:jc w:val="both"/>
        <w:rPr>
          <w:rFonts w:ascii="Century Gothic" w:hAnsi="Century Gothic" w:cs="Arial"/>
          <w:sz w:val="18"/>
          <w:szCs w:val="18"/>
        </w:rPr>
      </w:pPr>
      <w:r w:rsidRPr="00DF7086">
        <w:rPr>
          <w:rFonts w:ascii="Century Gothic" w:hAnsi="Century Gothic" w:cs="Arial"/>
          <w:b/>
          <w:sz w:val="18"/>
          <w:szCs w:val="18"/>
        </w:rPr>
        <w:t xml:space="preserve">- j’atteste que </w:t>
      </w:r>
      <w:r w:rsidRPr="00DF7086">
        <w:rPr>
          <w:rFonts w:ascii="Century Gothic" w:hAnsi="Century Gothic" w:cs="Arial"/>
          <w:sz w:val="18"/>
          <w:szCs w:val="18"/>
        </w:rPr>
        <w:t>l’organisme ou le groupement qui porte et provisionne les risques dispose des agréments utiles à la couverture de l’ensemble des garanties objet du marché auquel il soumissionne ;</w:t>
      </w:r>
    </w:p>
    <w:p w14:paraId="57633E5B" w14:textId="77777777" w:rsidR="00D8469E" w:rsidRPr="00DF7086" w:rsidRDefault="00D8469E" w:rsidP="00D8469E">
      <w:pPr>
        <w:spacing w:after="60" w:line="288" w:lineRule="auto"/>
        <w:ind w:left="284" w:right="68"/>
        <w:jc w:val="both"/>
        <w:rPr>
          <w:rFonts w:ascii="Century Gothic" w:hAnsi="Century Gothic" w:cs="Arial"/>
          <w:sz w:val="8"/>
          <w:szCs w:val="8"/>
        </w:rPr>
      </w:pPr>
    </w:p>
    <w:p w14:paraId="155C169B" w14:textId="77777777" w:rsidR="00D8469E" w:rsidRPr="00DF7086" w:rsidRDefault="00D8469E" w:rsidP="00D8469E">
      <w:pPr>
        <w:spacing w:after="60" w:line="288" w:lineRule="auto"/>
        <w:ind w:right="68"/>
        <w:jc w:val="both"/>
        <w:rPr>
          <w:rFonts w:ascii="Century Gothic" w:hAnsi="Century Gothic" w:cs="Arial"/>
          <w:color w:val="000000" w:themeColor="text1"/>
          <w:sz w:val="18"/>
          <w:szCs w:val="18"/>
        </w:rPr>
      </w:pPr>
      <w:bookmarkStart w:id="44" w:name="_Hlk63889206"/>
      <w:r w:rsidRPr="00DF7086">
        <w:rPr>
          <w:rFonts w:ascii="Century Gothic" w:hAnsi="Century Gothic" w:cs="Arial"/>
          <w:b/>
          <w:sz w:val="18"/>
          <w:szCs w:val="18"/>
        </w:rPr>
        <w:t xml:space="preserve">- </w:t>
      </w:r>
      <w:r w:rsidRPr="00DF7086">
        <w:rPr>
          <w:rFonts w:ascii="Century Gothic" w:hAnsi="Century Gothic" w:cs="Arial"/>
          <w:color w:val="000000" w:themeColor="text1"/>
          <w:sz w:val="18"/>
          <w:szCs w:val="18"/>
        </w:rPr>
        <w:t>je</w:t>
      </w:r>
      <w:r w:rsidRPr="00DF7086">
        <w:rPr>
          <w:rFonts w:ascii="Century Gothic" w:hAnsi="Century Gothic" w:cs="Arial"/>
          <w:b/>
          <w:sz w:val="18"/>
          <w:szCs w:val="18"/>
        </w:rPr>
        <w:t xml:space="preserve"> </w:t>
      </w:r>
      <w:r w:rsidRPr="00DF7086">
        <w:rPr>
          <w:rFonts w:ascii="Century Gothic" w:hAnsi="Century Gothic" w:cs="Arial"/>
          <w:color w:val="000000" w:themeColor="text1"/>
          <w:sz w:val="18"/>
          <w:szCs w:val="18"/>
        </w:rPr>
        <w:t>m’engage à émettre</w:t>
      </w:r>
      <w:r w:rsidRPr="00DF7086">
        <w:rPr>
          <w:rFonts w:ascii="Century Gothic" w:hAnsi="Century Gothic" w:cs="Arial"/>
          <w:bCs/>
          <w:color w:val="000000" w:themeColor="text1"/>
          <w:sz w:val="18"/>
          <w:szCs w:val="18"/>
        </w:rPr>
        <w:t>, le cas échéant, le contrat dans un délai de trois mois à compter de la date d’effet des garanties</w:t>
      </w:r>
      <w:r w:rsidRPr="00DF7086">
        <w:rPr>
          <w:rFonts w:ascii="Century Gothic" w:hAnsi="Century Gothic" w:cs="Arial"/>
          <w:b/>
          <w:color w:val="000000" w:themeColor="text1"/>
          <w:sz w:val="18"/>
          <w:szCs w:val="18"/>
        </w:rPr>
        <w:t>.</w:t>
      </w:r>
    </w:p>
    <w:bookmarkEnd w:id="44"/>
    <w:p w14:paraId="08DC0138" w14:textId="77777777" w:rsidR="00D8469E" w:rsidRPr="00885DD8" w:rsidRDefault="00D8469E" w:rsidP="00D8469E">
      <w:pPr>
        <w:spacing w:after="60" w:line="288" w:lineRule="auto"/>
        <w:rPr>
          <w:rFonts w:ascii="Century Gothic" w:hAnsi="Century Gothic" w:cs="Arial"/>
          <w:sz w:val="8"/>
          <w:szCs w:val="8"/>
        </w:rPr>
      </w:pPr>
    </w:p>
    <w:p w14:paraId="7B276AB3" w14:textId="77777777" w:rsidR="00D8469E" w:rsidRPr="00577039" w:rsidRDefault="00D8469E" w:rsidP="00D8469E">
      <w:pPr>
        <w:spacing w:after="60" w:line="288" w:lineRule="auto"/>
        <w:ind w:right="68"/>
        <w:jc w:val="both"/>
        <w:rPr>
          <w:rFonts w:ascii="Century Gothic" w:hAnsi="Century Gothic" w:cs="Arial"/>
          <w:sz w:val="18"/>
          <w:szCs w:val="18"/>
        </w:rPr>
      </w:pPr>
      <w:r w:rsidRPr="00577039">
        <w:rPr>
          <w:rFonts w:ascii="Century Gothic" w:hAnsi="Century Gothic" w:cs="Arial"/>
          <w:sz w:val="18"/>
          <w:szCs w:val="18"/>
        </w:rPr>
        <w:t>En signant le marché, le soumissionnaire s’engage à respecter :</w:t>
      </w:r>
    </w:p>
    <w:p w14:paraId="32355F6C" w14:textId="77777777" w:rsidR="00D8469E" w:rsidRPr="00577039" w:rsidRDefault="00D8469E" w:rsidP="00D8469E">
      <w:pPr>
        <w:pStyle w:val="Paragraphedeliste"/>
        <w:numPr>
          <w:ilvl w:val="0"/>
          <w:numId w:val="9"/>
        </w:numPr>
        <w:spacing w:after="60" w:line="288" w:lineRule="auto"/>
        <w:ind w:left="426" w:right="68" w:hanging="142"/>
        <w:jc w:val="both"/>
        <w:rPr>
          <w:rFonts w:ascii="Century Gothic" w:hAnsi="Century Gothic" w:cs="Arial"/>
          <w:sz w:val="18"/>
          <w:szCs w:val="18"/>
        </w:rPr>
      </w:pPr>
      <w:r w:rsidRPr="00577039">
        <w:rPr>
          <w:rFonts w:ascii="Century Gothic" w:hAnsi="Century Gothic" w:cs="Arial"/>
          <w:sz w:val="18"/>
          <w:szCs w:val="18"/>
        </w:rPr>
        <w:t xml:space="preserve">La Loi n° 78-17 du 6 janvier 1978 relative à l'informatique, aux fichiers et aux libertés modifiée, le Règlement (UE) 2016/679 « RGPD » ainsi que les dispositions de l’annexe n°1 « sécurisation des données » du présent acte d’engagement jointe par l’acheteur. </w:t>
      </w:r>
    </w:p>
    <w:p w14:paraId="449A7898" w14:textId="77777777" w:rsidR="00D8469E" w:rsidRPr="00577039" w:rsidRDefault="00D8469E" w:rsidP="00D8469E">
      <w:pPr>
        <w:pStyle w:val="Paragraphedeliste"/>
        <w:numPr>
          <w:ilvl w:val="0"/>
          <w:numId w:val="9"/>
        </w:numPr>
        <w:spacing w:after="60" w:line="288" w:lineRule="auto"/>
        <w:ind w:left="426" w:right="68" w:hanging="142"/>
        <w:jc w:val="both"/>
        <w:rPr>
          <w:rFonts w:ascii="Century Gothic" w:hAnsi="Century Gothic" w:cs="Arial"/>
          <w:sz w:val="18"/>
          <w:szCs w:val="18"/>
        </w:rPr>
      </w:pPr>
      <w:r w:rsidRPr="00577039">
        <w:rPr>
          <w:rFonts w:ascii="Century Gothic" w:hAnsi="Century Gothic" w:cs="Arial"/>
          <w:sz w:val="18"/>
          <w:szCs w:val="18"/>
        </w:rPr>
        <w:t>Les dispositions de l’engagement quant à l’absence de relations avec la Russie objet de l’annexe n°2 du présent acte d’engagement.</w:t>
      </w:r>
    </w:p>
    <w:p w14:paraId="75112832" w14:textId="77777777" w:rsidR="00D8469E" w:rsidRPr="00503494" w:rsidRDefault="00D8469E" w:rsidP="00D8469E">
      <w:pPr>
        <w:spacing w:after="60" w:line="288" w:lineRule="auto"/>
        <w:jc w:val="both"/>
        <w:rPr>
          <w:rFonts w:ascii="Century Gothic" w:hAnsi="Century Gothic"/>
          <w:sz w:val="14"/>
          <w:szCs w:val="14"/>
        </w:rPr>
      </w:pPr>
    </w:p>
    <w:p w14:paraId="2E400339" w14:textId="77777777" w:rsidR="00D8469E" w:rsidRPr="00885DD8" w:rsidRDefault="00D8469E" w:rsidP="00D8469E">
      <w:pPr>
        <w:pBdr>
          <w:top w:val="single" w:sz="4" w:space="1" w:color="auto"/>
          <w:left w:val="single" w:sz="4" w:space="4" w:color="auto"/>
          <w:bottom w:val="single" w:sz="4" w:space="1" w:color="auto"/>
          <w:right w:val="single" w:sz="4" w:space="0" w:color="auto"/>
        </w:pBdr>
        <w:spacing w:line="288" w:lineRule="auto"/>
        <w:jc w:val="both"/>
        <w:rPr>
          <w:rFonts w:ascii="Century Gothic" w:hAnsi="Century Gothic"/>
          <w:sz w:val="4"/>
          <w:szCs w:val="4"/>
        </w:rPr>
      </w:pPr>
    </w:p>
    <w:p w14:paraId="68C85B53" w14:textId="77777777" w:rsidR="00D8469E" w:rsidRDefault="00D8469E" w:rsidP="00D8469E">
      <w:pPr>
        <w:pBdr>
          <w:top w:val="single" w:sz="4" w:space="1" w:color="auto"/>
          <w:left w:val="single" w:sz="4" w:space="4" w:color="auto"/>
          <w:bottom w:val="single" w:sz="4" w:space="1" w:color="auto"/>
          <w:right w:val="single" w:sz="4" w:space="0" w:color="auto"/>
        </w:pBdr>
        <w:spacing w:line="288" w:lineRule="auto"/>
        <w:jc w:val="both"/>
        <w:rPr>
          <w:rFonts w:ascii="Century Gothic" w:hAnsi="Century Gothic"/>
        </w:rPr>
      </w:pPr>
      <w:r w:rsidRPr="00503494">
        <w:rPr>
          <w:rFonts w:ascii="Century Gothic" w:hAnsi="Century Gothic"/>
        </w:rPr>
        <w:t xml:space="preserve">IMPORTANT : </w:t>
      </w:r>
      <w:r w:rsidRPr="00503494">
        <w:rPr>
          <w:rFonts w:ascii="Century Gothic" w:hAnsi="Century Gothic"/>
          <w:b/>
          <w:bCs/>
        </w:rPr>
        <w:t xml:space="preserve">le titulaire s’engage à adresser </w:t>
      </w:r>
      <w:r w:rsidRPr="00503494">
        <w:rPr>
          <w:rFonts w:ascii="Century Gothic" w:hAnsi="Century Gothic"/>
          <w:b/>
          <w:bCs/>
          <w:u w:val="single"/>
        </w:rPr>
        <w:t>impérativement</w:t>
      </w:r>
      <w:r w:rsidRPr="00503494">
        <w:rPr>
          <w:rFonts w:ascii="Century Gothic" w:hAnsi="Century Gothic"/>
          <w:b/>
          <w:bCs/>
        </w:rPr>
        <w:t xml:space="preserve"> toutes correspondances, courriers et notifications relevant de la colonne « A » à l’établissement support (ES), avec copie à l’établissement concerné</w:t>
      </w:r>
      <w:r w:rsidRPr="00503494">
        <w:rPr>
          <w:rFonts w:ascii="Century Gothic" w:hAnsi="Century Gothic"/>
        </w:rPr>
        <w:t xml:space="preserve">. </w:t>
      </w:r>
    </w:p>
    <w:p w14:paraId="69647324" w14:textId="77777777" w:rsidR="00D8469E" w:rsidRPr="00885DD8" w:rsidRDefault="00D8469E" w:rsidP="00D8469E">
      <w:pPr>
        <w:pBdr>
          <w:top w:val="single" w:sz="4" w:space="1" w:color="auto"/>
          <w:left w:val="single" w:sz="4" w:space="4" w:color="auto"/>
          <w:bottom w:val="single" w:sz="4" w:space="1" w:color="auto"/>
          <w:right w:val="single" w:sz="4" w:space="0" w:color="auto"/>
        </w:pBdr>
        <w:spacing w:line="288" w:lineRule="auto"/>
        <w:jc w:val="both"/>
        <w:rPr>
          <w:rFonts w:ascii="Century Gothic" w:hAnsi="Century Gothic"/>
          <w:sz w:val="4"/>
          <w:szCs w:val="4"/>
        </w:rPr>
      </w:pPr>
    </w:p>
    <w:p w14:paraId="4DA20CCF" w14:textId="77777777" w:rsidR="00D8469E" w:rsidRPr="004755B9" w:rsidRDefault="00D8469E" w:rsidP="00D8469E">
      <w:pPr>
        <w:pBdr>
          <w:top w:val="single" w:sz="4" w:space="1" w:color="auto"/>
          <w:left w:val="single" w:sz="4" w:space="4" w:color="auto"/>
          <w:bottom w:val="single" w:sz="4" w:space="1" w:color="auto"/>
          <w:right w:val="single" w:sz="4" w:space="0" w:color="auto"/>
        </w:pBdr>
        <w:spacing w:line="288" w:lineRule="auto"/>
        <w:jc w:val="both"/>
        <w:rPr>
          <w:rFonts w:ascii="Century Gothic" w:hAnsi="Century Gothic"/>
          <w:b/>
          <w:bCs/>
          <w:u w:val="single"/>
        </w:rPr>
      </w:pPr>
      <w:r w:rsidRPr="004755B9">
        <w:rPr>
          <w:rFonts w:ascii="Century Gothic" w:hAnsi="Century Gothic"/>
          <w:b/>
          <w:bCs/>
          <w:u w:val="single"/>
        </w:rPr>
        <w:t>A défaut</w:t>
      </w:r>
      <w:r>
        <w:rPr>
          <w:rFonts w:ascii="Century Gothic" w:hAnsi="Century Gothic"/>
          <w:b/>
          <w:bCs/>
          <w:u w:val="single"/>
        </w:rPr>
        <w:t xml:space="preserve"> et sauf accord de l’établissement support</w:t>
      </w:r>
      <w:r w:rsidRPr="004755B9">
        <w:rPr>
          <w:rFonts w:ascii="Century Gothic" w:hAnsi="Century Gothic"/>
          <w:b/>
          <w:bCs/>
          <w:u w:val="single"/>
        </w:rPr>
        <w:t xml:space="preserve">, l’envoi sera réputé non parvenu. </w:t>
      </w:r>
    </w:p>
    <w:p w14:paraId="357E7A74" w14:textId="77777777" w:rsidR="00D426F6" w:rsidRPr="00D7546F" w:rsidRDefault="00D426F6" w:rsidP="00D426F6">
      <w:pPr>
        <w:tabs>
          <w:tab w:val="right" w:pos="8641"/>
        </w:tabs>
        <w:overflowPunct w:val="0"/>
        <w:autoSpaceDE w:val="0"/>
        <w:autoSpaceDN w:val="0"/>
        <w:adjustRightInd w:val="0"/>
        <w:spacing w:line="276" w:lineRule="auto"/>
        <w:ind w:right="68"/>
        <w:jc w:val="both"/>
        <w:textAlignment w:val="baseline"/>
        <w:rPr>
          <w:rFonts w:ascii="Century Gothic" w:hAnsi="Century Gothic" w:cs="Arial"/>
          <w:bCs/>
          <w:szCs w:val="22"/>
        </w:rPr>
      </w:pPr>
    </w:p>
    <w:p w14:paraId="502C7C98" w14:textId="77777777" w:rsidR="00D426F6" w:rsidRDefault="00D426F6" w:rsidP="00D426F6">
      <w:pPr>
        <w:tabs>
          <w:tab w:val="right" w:pos="8641"/>
        </w:tabs>
        <w:overflowPunct w:val="0"/>
        <w:autoSpaceDE w:val="0"/>
        <w:autoSpaceDN w:val="0"/>
        <w:adjustRightInd w:val="0"/>
        <w:ind w:right="68"/>
        <w:jc w:val="both"/>
        <w:textAlignment w:val="baseline"/>
        <w:rPr>
          <w:rFonts w:ascii="Century Gothic" w:hAnsi="Century Gothic" w:cs="Arial"/>
          <w:sz w:val="18"/>
        </w:rPr>
      </w:pPr>
      <w:r w:rsidRPr="00125429">
        <w:rPr>
          <w:rFonts w:ascii="Century Gothic" w:hAnsi="Century Gothic" w:cs="Arial"/>
          <w:bCs/>
          <w:noProof/>
          <w:sz w:val="18"/>
          <w:szCs w:val="18"/>
        </w:rPr>
        <mc:AlternateContent>
          <mc:Choice Requires="wps">
            <w:drawing>
              <wp:anchor distT="45720" distB="45720" distL="114300" distR="114300" simplePos="0" relativeHeight="251665408" behindDoc="0" locked="0" layoutInCell="1" allowOverlap="1" wp14:anchorId="04F91A59" wp14:editId="63747A15">
                <wp:simplePos x="0" y="0"/>
                <wp:positionH relativeFrom="margin">
                  <wp:posOffset>3702050</wp:posOffset>
                </wp:positionH>
                <wp:positionV relativeFrom="paragraph">
                  <wp:posOffset>12700</wp:posOffset>
                </wp:positionV>
                <wp:extent cx="3028950" cy="937895"/>
                <wp:effectExtent l="0" t="0" r="19050" b="1460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0" cy="937895"/>
                        </a:xfrm>
                        <a:prstGeom prst="rect">
                          <a:avLst/>
                        </a:prstGeom>
                        <a:solidFill>
                          <a:srgbClr val="FFFFFF"/>
                        </a:solidFill>
                        <a:ln w="9525">
                          <a:solidFill>
                            <a:sysClr val="windowText" lastClr="000000">
                              <a:lumMod val="50000"/>
                              <a:lumOff val="50000"/>
                            </a:sysClr>
                          </a:solidFill>
                          <a:miter lim="800000"/>
                          <a:headEnd/>
                          <a:tailEnd/>
                        </a:ln>
                      </wps:spPr>
                      <wps:txbx>
                        <w:txbxContent>
                          <w:p w14:paraId="47B5B0AE" w14:textId="77777777" w:rsidR="001011E0" w:rsidRDefault="001011E0" w:rsidP="00D426F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F91A59" id="_x0000_t202" coordsize="21600,21600" o:spt="202" path="m,l,21600r21600,l21600,xe">
                <v:stroke joinstyle="miter"/>
                <v:path gradientshapeok="t" o:connecttype="rect"/>
              </v:shapetype>
              <v:shape id="Zone de texte 2" o:spid="_x0000_s1026" type="#_x0000_t202" style="position:absolute;left:0;text-align:left;margin-left:291.5pt;margin-top:1pt;width:238.5pt;height:73.8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" strokecolor="#7f7f7f">
                <v:textbox>
                  <w:txbxContent>
                    <w:p w14:paraId="47B5B0AE" w14:textId="77777777" w:rsidR="001011E0" w:rsidRDefault="001011E0" w:rsidP="00D426F6"/>
                  </w:txbxContent>
                </v:textbox>
                <w10:wrap type="square" anchorx="margin"/>
              </v:shape>
            </w:pict>
          </mc:Fallback>
        </mc:AlternateContent>
      </w:r>
    </w:p>
    <w:p w14:paraId="55B4C5DC" w14:textId="77777777" w:rsidR="00D426F6" w:rsidRPr="00F66F8C" w:rsidRDefault="00D426F6" w:rsidP="00D426F6">
      <w:pPr>
        <w:tabs>
          <w:tab w:val="right" w:pos="8641"/>
        </w:tabs>
        <w:overflowPunct w:val="0"/>
        <w:autoSpaceDE w:val="0"/>
        <w:autoSpaceDN w:val="0"/>
        <w:adjustRightInd w:val="0"/>
        <w:ind w:right="68"/>
        <w:jc w:val="both"/>
        <w:textAlignment w:val="baseline"/>
        <w:rPr>
          <w:rFonts w:ascii="Century Gothic" w:hAnsi="Century Gothic" w:cs="Arial"/>
          <w:sz w:val="18"/>
        </w:rPr>
      </w:pPr>
    </w:p>
    <w:p w14:paraId="13175F51" w14:textId="77777777" w:rsidR="00D426F6" w:rsidRDefault="00D426F6" w:rsidP="00D426F6">
      <w:pPr>
        <w:tabs>
          <w:tab w:val="left" w:pos="5529"/>
        </w:tabs>
        <w:spacing w:line="264" w:lineRule="auto"/>
        <w:rPr>
          <w:rFonts w:ascii="Century Gothic" w:hAnsi="Century Gothic" w:cs="Arial"/>
          <w:bCs/>
          <w:sz w:val="18"/>
          <w:szCs w:val="18"/>
        </w:rPr>
      </w:pPr>
      <w:r w:rsidRPr="00F66F8C">
        <w:rPr>
          <w:rFonts w:ascii="Century Gothic" w:hAnsi="Century Gothic" w:cs="Arial"/>
          <w:bCs/>
          <w:sz w:val="18"/>
          <w:szCs w:val="18"/>
        </w:rPr>
        <w:t xml:space="preserve">Fait en un seul original, à </w:t>
      </w:r>
      <w:r w:rsidRPr="00F66F8C">
        <w:rPr>
          <w:rFonts w:ascii="Arial" w:hAnsi="Arial" w:cs="Arial"/>
          <w:sz w:val="18"/>
          <w:szCs w:val="18"/>
          <w:shd w:val="clear" w:color="auto" w:fill="D9D9D9"/>
        </w:rPr>
        <w:tab/>
      </w:r>
      <w:r w:rsidRPr="00F66F8C">
        <w:rPr>
          <w:rFonts w:ascii="Century Gothic" w:hAnsi="Century Gothic" w:cs="Arial"/>
          <w:bCs/>
          <w:sz w:val="18"/>
          <w:szCs w:val="18"/>
        </w:rPr>
        <w:t>,</w:t>
      </w:r>
    </w:p>
    <w:p w14:paraId="02B06A77" w14:textId="77777777" w:rsidR="00D426F6" w:rsidRPr="00F66F8C" w:rsidRDefault="00D426F6" w:rsidP="00D426F6">
      <w:pPr>
        <w:tabs>
          <w:tab w:val="left" w:pos="1985"/>
          <w:tab w:val="left" w:pos="5529"/>
        </w:tabs>
        <w:spacing w:line="264" w:lineRule="auto"/>
        <w:rPr>
          <w:rFonts w:ascii="Century Gothic" w:hAnsi="Century Gothic" w:cs="Arial"/>
          <w:bCs/>
          <w:sz w:val="18"/>
          <w:szCs w:val="18"/>
        </w:rPr>
      </w:pPr>
      <w:r>
        <w:rPr>
          <w:rFonts w:ascii="Century Gothic" w:hAnsi="Century Gothic" w:cs="Arial"/>
          <w:bCs/>
          <w:sz w:val="18"/>
          <w:szCs w:val="18"/>
        </w:rPr>
        <w:tab/>
      </w:r>
      <w:r w:rsidRPr="00F66F8C">
        <w:rPr>
          <w:rFonts w:ascii="Century Gothic" w:hAnsi="Century Gothic" w:cs="Arial"/>
          <w:bCs/>
          <w:sz w:val="18"/>
          <w:szCs w:val="18"/>
        </w:rPr>
        <w:t xml:space="preserve">le </w:t>
      </w:r>
      <w:r w:rsidRPr="00F66F8C">
        <w:rPr>
          <w:rFonts w:ascii="Century Gothic" w:hAnsi="Century Gothic" w:cs="Arial"/>
          <w:bCs/>
          <w:sz w:val="18"/>
          <w:szCs w:val="18"/>
          <w:shd w:val="clear" w:color="auto" w:fill="D9D9D9" w:themeFill="background1" w:themeFillShade="D9"/>
        </w:rPr>
        <w:tab/>
      </w:r>
      <w:r w:rsidRPr="00F66F8C">
        <w:rPr>
          <w:rFonts w:ascii="Century Gothic" w:hAnsi="Century Gothic" w:cs="Arial"/>
          <w:bCs/>
          <w:sz w:val="18"/>
          <w:szCs w:val="18"/>
        </w:rPr>
        <w:t xml:space="preserve"> </w:t>
      </w:r>
    </w:p>
    <w:p w14:paraId="44F10802" w14:textId="77777777" w:rsidR="00D426F6" w:rsidRPr="00F66F8C" w:rsidRDefault="00D426F6" w:rsidP="00D426F6">
      <w:pPr>
        <w:tabs>
          <w:tab w:val="left" w:pos="3828"/>
          <w:tab w:val="left" w:pos="8222"/>
          <w:tab w:val="left" w:pos="8505"/>
        </w:tabs>
        <w:spacing w:line="264" w:lineRule="auto"/>
        <w:jc w:val="both"/>
        <w:rPr>
          <w:rFonts w:ascii="Century Gothic" w:hAnsi="Century Gothic" w:cs="Arial"/>
          <w:bCs/>
          <w:sz w:val="14"/>
          <w:szCs w:val="18"/>
        </w:rPr>
      </w:pPr>
      <w:r w:rsidRPr="00F66F8C">
        <w:rPr>
          <w:rFonts w:ascii="Century Gothic" w:hAnsi="Century Gothic" w:cs="Arial"/>
          <w:bCs/>
          <w:sz w:val="14"/>
          <w:szCs w:val="18"/>
        </w:rPr>
        <w:t>Signature / identité et fonction du signataire et cachet de l’entreprise</w:t>
      </w:r>
    </w:p>
    <w:p w14:paraId="6DCD1815" w14:textId="77777777" w:rsidR="00D426F6" w:rsidRDefault="00D426F6" w:rsidP="00D426F6">
      <w:pPr>
        <w:spacing w:line="264" w:lineRule="auto"/>
        <w:jc w:val="both"/>
        <w:rPr>
          <w:rFonts w:ascii="Century Gothic" w:hAnsi="Century Gothic" w:cs="Arial"/>
          <w:bCs/>
          <w:sz w:val="18"/>
          <w:szCs w:val="18"/>
        </w:rPr>
      </w:pPr>
    </w:p>
    <w:p w14:paraId="7021C8EC" w14:textId="3F7F97C4" w:rsidR="00D426F6" w:rsidRDefault="00D426F6" w:rsidP="00D426F6">
      <w:pPr>
        <w:spacing w:line="264" w:lineRule="auto"/>
        <w:jc w:val="both"/>
        <w:rPr>
          <w:rFonts w:ascii="Century Gothic" w:hAnsi="Century Gothic" w:cs="Arial"/>
          <w:bCs/>
          <w:sz w:val="22"/>
          <w:szCs w:val="22"/>
        </w:rPr>
      </w:pPr>
    </w:p>
    <w:p w14:paraId="1CEE1F23" w14:textId="77777777" w:rsidR="001011E0" w:rsidRPr="001011E0" w:rsidRDefault="001011E0" w:rsidP="00D426F6">
      <w:pPr>
        <w:spacing w:line="264" w:lineRule="auto"/>
        <w:jc w:val="both"/>
        <w:rPr>
          <w:rFonts w:ascii="Century Gothic" w:hAnsi="Century Gothic" w:cs="Arial"/>
          <w:bCs/>
          <w:sz w:val="22"/>
          <w:szCs w:val="22"/>
        </w:rPr>
      </w:pPr>
    </w:p>
    <w:tbl>
      <w:tblPr>
        <w:tblStyle w:val="Grilledutableau"/>
        <w:tblW w:w="5043"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D9D9D9" w:themeColor="background1" w:themeShade="D9"/>
          <w:insideV w:val="none" w:sz="0" w:space="0" w:color="auto"/>
        </w:tblBorders>
        <w:tblLook w:val="04A0" w:firstRow="1" w:lastRow="0" w:firstColumn="1" w:lastColumn="0" w:noHBand="0" w:noVBand="1"/>
      </w:tblPr>
      <w:tblGrid>
        <w:gridCol w:w="1839"/>
        <w:gridCol w:w="8789"/>
      </w:tblGrid>
      <w:tr w:rsidR="00D426F6" w:rsidRPr="00271D66" w14:paraId="5D5F92B1" w14:textId="77777777" w:rsidTr="001011E0">
        <w:trPr>
          <w:trHeight w:val="422"/>
        </w:trPr>
        <w:tc>
          <w:tcPr>
            <w:tcW w:w="5000" w:type="pct"/>
            <w:gridSpan w:val="2"/>
            <w:shd w:val="clear" w:color="auto" w:fill="F2F2F2" w:themeFill="background1" w:themeFillShade="F2"/>
            <w:vAlign w:val="center"/>
          </w:tcPr>
          <w:p w14:paraId="5B260A22" w14:textId="77777777" w:rsidR="00D426F6" w:rsidRPr="00271D66" w:rsidRDefault="00D426F6" w:rsidP="001011E0">
            <w:pPr>
              <w:spacing w:line="264" w:lineRule="auto"/>
              <w:jc w:val="center"/>
              <w:rPr>
                <w:rFonts w:ascii="Century Gothic" w:hAnsi="Century Gothic" w:cs="Arial"/>
                <w:bCs/>
                <w:i/>
                <w:iCs/>
                <w:sz w:val="18"/>
                <w:szCs w:val="18"/>
              </w:rPr>
            </w:pPr>
            <w:r w:rsidRPr="00271D66">
              <w:rPr>
                <w:rFonts w:ascii="Century Gothic" w:hAnsi="Century Gothic" w:cs="Arial"/>
                <w:b/>
                <w:bCs/>
                <w:i/>
                <w:iCs/>
                <w:sz w:val="18"/>
                <w:szCs w:val="18"/>
              </w:rPr>
              <w:t>A compléter par le soumissionnaire</w:t>
            </w:r>
            <w:r w:rsidRPr="00271D66">
              <w:rPr>
                <w:rFonts w:ascii="Century Gothic" w:hAnsi="Century Gothic" w:cs="Arial"/>
                <w:bCs/>
                <w:i/>
                <w:iCs/>
                <w:sz w:val="18"/>
                <w:szCs w:val="18"/>
              </w:rPr>
              <w:t> - Personne à contacter pour demande de précisions sur l’offre s’il y a lieu :</w:t>
            </w:r>
          </w:p>
        </w:tc>
      </w:tr>
      <w:tr w:rsidR="00D426F6" w:rsidRPr="00271D66" w14:paraId="033E2482" w14:textId="77777777" w:rsidTr="001011E0">
        <w:trPr>
          <w:trHeight w:val="454"/>
        </w:trPr>
        <w:tc>
          <w:tcPr>
            <w:tcW w:w="865" w:type="pct"/>
            <w:shd w:val="clear" w:color="auto" w:fill="F2F2F2" w:themeFill="background1" w:themeFillShade="F2"/>
            <w:vAlign w:val="center"/>
          </w:tcPr>
          <w:p w14:paraId="368B700F" w14:textId="77777777" w:rsidR="00D426F6" w:rsidRPr="00271D66" w:rsidRDefault="00D426F6" w:rsidP="001011E0">
            <w:pPr>
              <w:jc w:val="right"/>
              <w:rPr>
                <w:rFonts w:ascii="Century Gothic" w:hAnsi="Century Gothic" w:cs="Arial"/>
                <w:bCs/>
                <w:sz w:val="18"/>
                <w:szCs w:val="18"/>
                <w:shd w:val="clear" w:color="auto" w:fill="DDD9C3"/>
              </w:rPr>
            </w:pPr>
            <w:r w:rsidRPr="00271D66">
              <w:rPr>
                <w:rFonts w:ascii="Century Gothic" w:hAnsi="Century Gothic" w:cs="Arial"/>
                <w:bCs/>
                <w:sz w:val="18"/>
                <w:szCs w:val="18"/>
              </w:rPr>
              <w:t>NOM / prénom :</w:t>
            </w:r>
          </w:p>
        </w:tc>
        <w:tc>
          <w:tcPr>
            <w:tcW w:w="4135" w:type="pct"/>
            <w:vAlign w:val="center"/>
          </w:tcPr>
          <w:p w14:paraId="1E56CE89" w14:textId="77777777" w:rsidR="00D426F6" w:rsidRPr="00271D66" w:rsidRDefault="00D426F6" w:rsidP="001011E0">
            <w:pPr>
              <w:spacing w:line="264" w:lineRule="auto"/>
              <w:jc w:val="both"/>
              <w:rPr>
                <w:rFonts w:ascii="Century Gothic" w:hAnsi="Century Gothic" w:cs="Arial"/>
                <w:bCs/>
                <w:sz w:val="18"/>
                <w:szCs w:val="18"/>
              </w:rPr>
            </w:pPr>
          </w:p>
        </w:tc>
      </w:tr>
      <w:tr w:rsidR="00D426F6" w:rsidRPr="00271D66" w14:paraId="5E6664F0" w14:textId="77777777" w:rsidTr="001011E0">
        <w:trPr>
          <w:trHeight w:val="454"/>
        </w:trPr>
        <w:tc>
          <w:tcPr>
            <w:tcW w:w="865" w:type="pct"/>
            <w:shd w:val="clear" w:color="auto" w:fill="F2F2F2" w:themeFill="background1" w:themeFillShade="F2"/>
            <w:vAlign w:val="center"/>
          </w:tcPr>
          <w:p w14:paraId="020B2E53" w14:textId="77777777" w:rsidR="00D426F6" w:rsidRPr="00271D66" w:rsidRDefault="00D426F6" w:rsidP="001011E0">
            <w:pPr>
              <w:spacing w:line="264" w:lineRule="auto"/>
              <w:jc w:val="right"/>
              <w:rPr>
                <w:rFonts w:ascii="Century Gothic" w:hAnsi="Century Gothic" w:cs="Arial"/>
                <w:bCs/>
                <w:sz w:val="18"/>
                <w:szCs w:val="18"/>
              </w:rPr>
            </w:pPr>
            <w:r w:rsidRPr="00271D66">
              <w:rPr>
                <w:rFonts w:ascii="Century Gothic" w:hAnsi="Century Gothic" w:cs="Arial"/>
                <w:bCs/>
                <w:sz w:val="18"/>
                <w:szCs w:val="18"/>
              </w:rPr>
              <w:t>Tél. :</w:t>
            </w:r>
          </w:p>
        </w:tc>
        <w:tc>
          <w:tcPr>
            <w:tcW w:w="4135" w:type="pct"/>
            <w:vAlign w:val="center"/>
          </w:tcPr>
          <w:p w14:paraId="01FCE83F" w14:textId="77777777" w:rsidR="00D426F6" w:rsidRPr="00271D66" w:rsidRDefault="00D426F6" w:rsidP="001011E0">
            <w:pPr>
              <w:spacing w:line="264" w:lineRule="auto"/>
              <w:jc w:val="both"/>
              <w:rPr>
                <w:rFonts w:ascii="Century Gothic" w:hAnsi="Century Gothic" w:cs="Arial"/>
                <w:bCs/>
                <w:sz w:val="18"/>
                <w:szCs w:val="18"/>
              </w:rPr>
            </w:pPr>
          </w:p>
        </w:tc>
      </w:tr>
      <w:tr w:rsidR="00D426F6" w:rsidRPr="00271D66" w14:paraId="34366EAF" w14:textId="77777777" w:rsidTr="001011E0">
        <w:trPr>
          <w:trHeight w:val="454"/>
        </w:trPr>
        <w:tc>
          <w:tcPr>
            <w:tcW w:w="865" w:type="pct"/>
            <w:shd w:val="clear" w:color="auto" w:fill="F2F2F2" w:themeFill="background1" w:themeFillShade="F2"/>
            <w:vAlign w:val="center"/>
          </w:tcPr>
          <w:p w14:paraId="193B3C46" w14:textId="77777777" w:rsidR="00D426F6" w:rsidRPr="00271D66" w:rsidRDefault="00D426F6" w:rsidP="001011E0">
            <w:pPr>
              <w:jc w:val="right"/>
              <w:rPr>
                <w:rFonts w:ascii="Century Gothic" w:hAnsi="Century Gothic" w:cs="Arial"/>
                <w:bCs/>
                <w:sz w:val="18"/>
                <w:szCs w:val="18"/>
              </w:rPr>
            </w:pPr>
            <w:r w:rsidRPr="00271D66">
              <w:rPr>
                <w:rFonts w:ascii="Century Gothic" w:hAnsi="Century Gothic" w:cs="Arial"/>
                <w:bCs/>
                <w:sz w:val="18"/>
                <w:szCs w:val="18"/>
              </w:rPr>
              <w:t xml:space="preserve">Courriel : </w:t>
            </w:r>
          </w:p>
        </w:tc>
        <w:tc>
          <w:tcPr>
            <w:tcW w:w="4135" w:type="pct"/>
            <w:vAlign w:val="center"/>
          </w:tcPr>
          <w:p w14:paraId="10840813" w14:textId="77777777" w:rsidR="00D426F6" w:rsidRPr="00271D66" w:rsidRDefault="00D426F6" w:rsidP="001011E0">
            <w:pPr>
              <w:spacing w:line="264" w:lineRule="auto"/>
              <w:jc w:val="both"/>
              <w:rPr>
                <w:rFonts w:ascii="Century Gothic" w:hAnsi="Century Gothic" w:cs="Arial"/>
                <w:bCs/>
                <w:sz w:val="18"/>
                <w:szCs w:val="18"/>
              </w:rPr>
            </w:pPr>
          </w:p>
        </w:tc>
      </w:tr>
    </w:tbl>
    <w:p w14:paraId="274108BE" w14:textId="77777777" w:rsidR="00D426F6" w:rsidRPr="00800CA5" w:rsidRDefault="00D426F6" w:rsidP="00D426F6">
      <w:pPr>
        <w:rPr>
          <w:rFonts w:ascii="Century Gothic" w:hAnsi="Century Gothic" w:cs="Arial"/>
          <w:bCs/>
          <w:sz w:val="16"/>
          <w:szCs w:val="16"/>
        </w:rPr>
      </w:pPr>
      <w:r w:rsidRPr="00800CA5">
        <w:rPr>
          <w:rFonts w:ascii="Century Gothic" w:hAnsi="Century Gothic" w:cs="Arial"/>
          <w:bCs/>
          <w:sz w:val="16"/>
          <w:szCs w:val="16"/>
        </w:rPr>
        <w:tab/>
      </w:r>
      <w:r w:rsidRPr="00800CA5">
        <w:rPr>
          <w:rFonts w:ascii="Century Gothic" w:hAnsi="Century Gothic" w:cs="Arial"/>
          <w:bCs/>
          <w:sz w:val="16"/>
          <w:szCs w:val="16"/>
        </w:rPr>
        <w:tab/>
      </w:r>
      <w:r w:rsidRPr="00800CA5">
        <w:rPr>
          <w:rFonts w:ascii="Century Gothic" w:hAnsi="Century Gothic" w:cs="Arial"/>
          <w:bCs/>
          <w:sz w:val="16"/>
          <w:szCs w:val="16"/>
        </w:rPr>
        <w:br w:type="page"/>
      </w:r>
    </w:p>
    <w:p w14:paraId="7AC30750" w14:textId="26FC106D" w:rsidR="00800CA5" w:rsidRDefault="00800CA5" w:rsidP="001344F2">
      <w:pPr>
        <w:spacing w:line="264" w:lineRule="auto"/>
        <w:jc w:val="both"/>
        <w:rPr>
          <w:rFonts w:ascii="Century Gothic" w:hAnsi="Century Gothic" w:cs="Arial"/>
          <w:bCs/>
          <w:sz w:val="18"/>
          <w:szCs w:val="18"/>
        </w:rPr>
      </w:pPr>
    </w:p>
    <w:p w14:paraId="2F0EF925" w14:textId="77777777" w:rsidR="001011E0" w:rsidRPr="0020230A" w:rsidRDefault="001011E0" w:rsidP="001344F2">
      <w:pPr>
        <w:spacing w:line="264" w:lineRule="auto"/>
        <w:jc w:val="both"/>
        <w:rPr>
          <w:rFonts w:ascii="Century Gothic" w:hAnsi="Century Gothic" w:cs="Arial"/>
          <w:bCs/>
          <w:sz w:val="18"/>
          <w:szCs w:val="18"/>
        </w:rPr>
      </w:pPr>
    </w:p>
    <w:p w14:paraId="6579C6F6" w14:textId="4E3AF329" w:rsidR="001344F2" w:rsidRPr="00D3630A" w:rsidRDefault="001344F2" w:rsidP="001344F2">
      <w:pPr>
        <w:spacing w:line="264" w:lineRule="auto"/>
        <w:jc w:val="both"/>
        <w:rPr>
          <w:rFonts w:ascii="Century Gothic" w:hAnsi="Century Gothic" w:cs="Arial"/>
          <w:b/>
          <w:bCs/>
          <w:szCs w:val="24"/>
          <w:u w:val="single"/>
        </w:rPr>
      </w:pPr>
      <w:r w:rsidRPr="00D3630A">
        <w:rPr>
          <w:rFonts w:ascii="Century Gothic" w:hAnsi="Century Gothic" w:cs="Arial"/>
          <w:b/>
          <w:bCs/>
          <w:szCs w:val="24"/>
          <w:u w:val="single"/>
        </w:rPr>
        <w:t>ACCEPTATION DE L’OFFRE PAR LE POUVOIR ADJUDICATEUR :</w:t>
      </w:r>
    </w:p>
    <w:p w14:paraId="0BD2C08F" w14:textId="62D5CA28" w:rsidR="001344F2" w:rsidRDefault="001344F2" w:rsidP="001344F2">
      <w:pPr>
        <w:spacing w:line="264" w:lineRule="auto"/>
        <w:jc w:val="both"/>
        <w:rPr>
          <w:rFonts w:ascii="Century Gothic" w:hAnsi="Century Gothic" w:cs="Arial"/>
          <w:b/>
          <w:bCs/>
          <w:sz w:val="24"/>
          <w:szCs w:val="24"/>
        </w:rPr>
      </w:pPr>
    </w:p>
    <w:p w14:paraId="46AE4BEB" w14:textId="7DF8B4ED" w:rsidR="00416050" w:rsidRPr="00416050" w:rsidRDefault="00416050" w:rsidP="00416050">
      <w:pPr>
        <w:spacing w:line="264" w:lineRule="auto"/>
        <w:jc w:val="both"/>
        <w:rPr>
          <w:rFonts w:ascii="Century Gothic" w:hAnsi="Century Gothic" w:cs="Arial"/>
          <w:b/>
          <w:bCs/>
          <w:color w:val="FF0000"/>
          <w:sz w:val="18"/>
          <w:szCs w:val="24"/>
        </w:rPr>
      </w:pPr>
      <w:r w:rsidRPr="00416050">
        <w:rPr>
          <w:rFonts w:ascii="Century Gothic" w:hAnsi="Century Gothic" w:cs="Arial"/>
          <w:b/>
          <w:bCs/>
          <w:sz w:val="18"/>
          <w:szCs w:val="24"/>
        </w:rPr>
        <w:t xml:space="preserve">Intitulé du lot concerné :  </w:t>
      </w:r>
      <w:r w:rsidRPr="00416050">
        <w:rPr>
          <w:rFonts w:ascii="Century Gothic" w:hAnsi="Century Gothic" w:cs="Arial"/>
          <w:b/>
          <w:bCs/>
          <w:color w:val="FF0000"/>
          <w:sz w:val="18"/>
          <w:szCs w:val="24"/>
        </w:rPr>
        <w:t xml:space="preserve">LOT </w:t>
      </w:r>
    </w:p>
    <w:p w14:paraId="70BFDEDC" w14:textId="427CA819" w:rsidR="00416050" w:rsidRDefault="00416050" w:rsidP="00416050">
      <w:pPr>
        <w:spacing w:line="264" w:lineRule="auto"/>
        <w:jc w:val="both"/>
        <w:rPr>
          <w:rFonts w:ascii="Century Gothic" w:hAnsi="Century Gothic" w:cs="Arial"/>
          <w:bCs/>
          <w:sz w:val="18"/>
          <w:szCs w:val="24"/>
        </w:rPr>
      </w:pPr>
    </w:p>
    <w:p w14:paraId="28205E95" w14:textId="51D6D720" w:rsidR="001344F2" w:rsidRPr="00401FB5" w:rsidRDefault="001344F2" w:rsidP="001344F2">
      <w:pPr>
        <w:spacing w:line="264" w:lineRule="auto"/>
        <w:jc w:val="both"/>
        <w:rPr>
          <w:rFonts w:ascii="Century Gothic" w:hAnsi="Century Gothic" w:cs="Arial"/>
          <w:bCs/>
          <w:sz w:val="18"/>
          <w:szCs w:val="24"/>
        </w:rPr>
      </w:pPr>
      <w:r w:rsidRPr="00401FB5">
        <w:rPr>
          <w:rFonts w:ascii="Century Gothic" w:hAnsi="Century Gothic" w:cs="Arial"/>
          <w:bCs/>
          <w:sz w:val="18"/>
          <w:szCs w:val="24"/>
        </w:rPr>
        <w:t>La présente proposition est acceptée pour valoir acte d'engagement</w:t>
      </w:r>
      <w:r w:rsidR="003E032B" w:rsidRPr="00401FB5">
        <w:rPr>
          <w:rFonts w:ascii="Century Gothic" w:hAnsi="Century Gothic" w:cs="Arial"/>
          <w:bCs/>
          <w:sz w:val="18"/>
          <w:szCs w:val="24"/>
        </w:rPr>
        <w:t xml:space="preserve"> incluant l’ensemble des documents que le soumissionnaire a transmis </w:t>
      </w:r>
      <w:r w:rsidR="00800CA5">
        <w:rPr>
          <w:rFonts w:ascii="Century Gothic" w:hAnsi="Century Gothic" w:cs="Arial"/>
          <w:bCs/>
          <w:sz w:val="18"/>
          <w:szCs w:val="24"/>
        </w:rPr>
        <w:t xml:space="preserve">dans son offre </w:t>
      </w:r>
      <w:r w:rsidR="003E032B" w:rsidRPr="00401FB5">
        <w:rPr>
          <w:rFonts w:ascii="Century Gothic" w:hAnsi="Century Gothic" w:cs="Arial"/>
          <w:bCs/>
          <w:sz w:val="18"/>
          <w:szCs w:val="24"/>
        </w:rPr>
        <w:t>ainsi que les documents suivants</w:t>
      </w:r>
      <w:r w:rsidRPr="00401FB5">
        <w:rPr>
          <w:rFonts w:ascii="Century Gothic" w:hAnsi="Century Gothic" w:cs="Arial"/>
          <w:bCs/>
          <w:sz w:val="18"/>
          <w:szCs w:val="24"/>
        </w:rPr>
        <w:t xml:space="preserve"> :</w:t>
      </w:r>
    </w:p>
    <w:p w14:paraId="7CD937A4" w14:textId="77777777" w:rsidR="001344F2" w:rsidRPr="007643F3" w:rsidRDefault="001344F2" w:rsidP="001344F2">
      <w:pPr>
        <w:spacing w:line="264" w:lineRule="auto"/>
        <w:jc w:val="both"/>
        <w:rPr>
          <w:rFonts w:ascii="Century Gothic" w:hAnsi="Century Gothic" w:cs="Arial"/>
          <w:bCs/>
          <w:sz w:val="8"/>
        </w:rPr>
      </w:pPr>
    </w:p>
    <w:p w14:paraId="343893A7" w14:textId="16409000" w:rsidR="001344F2" w:rsidRPr="003E032B" w:rsidRDefault="00292220" w:rsidP="001344F2">
      <w:pPr>
        <w:spacing w:line="264" w:lineRule="auto"/>
        <w:jc w:val="both"/>
        <w:rPr>
          <w:rFonts w:ascii="Century Gothic" w:hAnsi="Century Gothic" w:cs="Arial"/>
          <w:bCs/>
          <w:sz w:val="18"/>
          <w:szCs w:val="24"/>
        </w:rPr>
      </w:pPr>
      <w:sdt>
        <w:sdtPr>
          <w:rPr>
            <w:rFonts w:ascii="Century Gothic" w:hAnsi="Century Gothic" w:cs="Arial"/>
            <w:bCs/>
            <w:sz w:val="22"/>
            <w:szCs w:val="24"/>
          </w:rPr>
          <w:id w:val="-1148126792"/>
          <w14:checkbox>
            <w14:checked w14:val="0"/>
            <w14:checkedState w14:val="2612" w14:font="MS Gothic"/>
            <w14:uncheckedState w14:val="2610" w14:font="MS Gothic"/>
          </w14:checkbox>
        </w:sdtPr>
        <w:sdtEndPr/>
        <w:sdtContent>
          <w:r w:rsidR="003E032B" w:rsidRPr="003E032B">
            <w:rPr>
              <w:rFonts w:ascii="MS Gothic" w:eastAsia="MS Gothic" w:hAnsi="MS Gothic" w:cs="Arial" w:hint="eastAsia"/>
              <w:bCs/>
              <w:sz w:val="22"/>
              <w:szCs w:val="24"/>
            </w:rPr>
            <w:t>☐</w:t>
          </w:r>
        </w:sdtContent>
      </w:sdt>
      <w:r w:rsidR="001344F2" w:rsidRPr="003E032B">
        <w:rPr>
          <w:rFonts w:ascii="Century Gothic" w:hAnsi="Century Gothic" w:cs="Arial"/>
          <w:bCs/>
          <w:sz w:val="18"/>
          <w:szCs w:val="24"/>
        </w:rPr>
        <w:t xml:space="preserve"> </w:t>
      </w:r>
      <w:r w:rsidR="003E032B" w:rsidRPr="003E032B">
        <w:rPr>
          <w:rFonts w:ascii="Century Gothic" w:hAnsi="Century Gothic" w:cs="Arial"/>
          <w:bCs/>
          <w:sz w:val="18"/>
          <w:szCs w:val="24"/>
        </w:rPr>
        <w:t>Précision</w:t>
      </w:r>
      <w:r w:rsidR="001344F2" w:rsidRPr="003E032B">
        <w:rPr>
          <w:rFonts w:ascii="Century Gothic" w:hAnsi="Century Gothic" w:cs="Arial"/>
          <w:bCs/>
          <w:sz w:val="18"/>
          <w:szCs w:val="24"/>
        </w:rPr>
        <w:t> ;</w:t>
      </w:r>
    </w:p>
    <w:p w14:paraId="798537EB" w14:textId="77777777" w:rsidR="001344F2" w:rsidRPr="007643F3" w:rsidRDefault="001344F2" w:rsidP="001344F2">
      <w:pPr>
        <w:spacing w:line="264" w:lineRule="auto"/>
        <w:jc w:val="both"/>
        <w:rPr>
          <w:rFonts w:ascii="Century Gothic" w:hAnsi="Century Gothic" w:cs="Arial"/>
          <w:bCs/>
          <w:sz w:val="8"/>
        </w:rPr>
      </w:pPr>
    </w:p>
    <w:p w14:paraId="06BF32CD" w14:textId="520BD01B" w:rsidR="001344F2" w:rsidRPr="003E032B" w:rsidRDefault="00292220" w:rsidP="001344F2">
      <w:pPr>
        <w:spacing w:line="264" w:lineRule="auto"/>
        <w:jc w:val="both"/>
        <w:rPr>
          <w:rFonts w:ascii="Century Gothic" w:hAnsi="Century Gothic" w:cs="Arial"/>
          <w:bCs/>
          <w:sz w:val="18"/>
          <w:szCs w:val="24"/>
        </w:rPr>
      </w:pPr>
      <w:sdt>
        <w:sdtPr>
          <w:rPr>
            <w:rFonts w:ascii="Century Gothic" w:hAnsi="Century Gothic" w:cs="Arial"/>
            <w:bCs/>
            <w:sz w:val="22"/>
            <w:szCs w:val="24"/>
          </w:rPr>
          <w:id w:val="1746597238"/>
          <w14:checkbox>
            <w14:checked w14:val="0"/>
            <w14:checkedState w14:val="2612" w14:font="MS Gothic"/>
            <w14:uncheckedState w14:val="2610" w14:font="MS Gothic"/>
          </w14:checkbox>
        </w:sdtPr>
        <w:sdtEndPr/>
        <w:sdtContent>
          <w:r w:rsidR="003E032B" w:rsidRPr="003E032B">
            <w:rPr>
              <w:rFonts w:ascii="MS Gothic" w:eastAsia="MS Gothic" w:hAnsi="MS Gothic" w:cs="Arial" w:hint="eastAsia"/>
              <w:bCs/>
              <w:sz w:val="22"/>
              <w:szCs w:val="24"/>
            </w:rPr>
            <w:t>☐</w:t>
          </w:r>
        </w:sdtContent>
      </w:sdt>
      <w:r w:rsidR="001344F2" w:rsidRPr="003E032B">
        <w:rPr>
          <w:rFonts w:ascii="Century Gothic" w:hAnsi="Century Gothic" w:cs="Arial"/>
          <w:bCs/>
          <w:sz w:val="18"/>
          <w:szCs w:val="24"/>
        </w:rPr>
        <w:t xml:space="preserve"> </w:t>
      </w:r>
      <w:r w:rsidR="00800CA5">
        <w:rPr>
          <w:rFonts w:ascii="Century Gothic" w:hAnsi="Century Gothic" w:cs="Arial"/>
          <w:bCs/>
          <w:sz w:val="18"/>
          <w:szCs w:val="24"/>
        </w:rPr>
        <w:t>Mise au point ;</w:t>
      </w:r>
      <w:r w:rsidR="003E032B" w:rsidRPr="003E032B">
        <w:rPr>
          <w:rFonts w:ascii="Century Gothic" w:hAnsi="Century Gothic" w:cs="Arial"/>
          <w:bCs/>
          <w:sz w:val="18"/>
          <w:szCs w:val="24"/>
        </w:rPr>
        <w:t xml:space="preserve"> </w:t>
      </w:r>
    </w:p>
    <w:p w14:paraId="700CA2D5" w14:textId="77777777" w:rsidR="001344F2" w:rsidRPr="007643F3" w:rsidRDefault="001344F2" w:rsidP="001344F2">
      <w:pPr>
        <w:spacing w:line="264" w:lineRule="auto"/>
        <w:jc w:val="both"/>
        <w:rPr>
          <w:rFonts w:ascii="Century Gothic" w:hAnsi="Century Gothic" w:cs="Arial"/>
          <w:bCs/>
          <w:sz w:val="8"/>
        </w:rPr>
      </w:pPr>
    </w:p>
    <w:p w14:paraId="2FCFC6B5" w14:textId="3CB69DA4" w:rsidR="001344F2" w:rsidRPr="003E032B" w:rsidRDefault="00292220" w:rsidP="001344F2">
      <w:pPr>
        <w:spacing w:line="264" w:lineRule="auto"/>
        <w:jc w:val="both"/>
        <w:rPr>
          <w:rFonts w:ascii="Century Gothic" w:hAnsi="Century Gothic" w:cs="Arial"/>
          <w:bCs/>
          <w:sz w:val="18"/>
          <w:szCs w:val="24"/>
        </w:rPr>
      </w:pPr>
      <w:sdt>
        <w:sdtPr>
          <w:rPr>
            <w:rFonts w:ascii="Century Gothic" w:hAnsi="Century Gothic" w:cs="Arial"/>
            <w:bCs/>
            <w:sz w:val="22"/>
            <w:szCs w:val="24"/>
          </w:rPr>
          <w:id w:val="2061277478"/>
          <w14:checkbox>
            <w14:checked w14:val="0"/>
            <w14:checkedState w14:val="2612" w14:font="MS Gothic"/>
            <w14:uncheckedState w14:val="2610" w14:font="MS Gothic"/>
          </w14:checkbox>
        </w:sdtPr>
        <w:sdtEndPr/>
        <w:sdtContent>
          <w:r w:rsidR="00563BED" w:rsidRPr="003E032B">
            <w:rPr>
              <w:rFonts w:ascii="MS Gothic" w:eastAsia="MS Gothic" w:hAnsi="MS Gothic" w:cs="Arial" w:hint="eastAsia"/>
              <w:bCs/>
              <w:sz w:val="22"/>
              <w:szCs w:val="24"/>
            </w:rPr>
            <w:t>☐</w:t>
          </w:r>
        </w:sdtContent>
      </w:sdt>
      <w:r w:rsidR="00563BED" w:rsidRPr="003E032B">
        <w:rPr>
          <w:rFonts w:ascii="Century Gothic" w:hAnsi="Century Gothic" w:cs="Arial"/>
          <w:bCs/>
          <w:sz w:val="18"/>
          <w:szCs w:val="24"/>
        </w:rPr>
        <w:t xml:space="preserve"> </w:t>
      </w:r>
      <w:r w:rsidR="001344F2" w:rsidRPr="003E032B">
        <w:rPr>
          <w:rFonts w:ascii="Century Gothic" w:hAnsi="Century Gothic" w:cs="Arial"/>
          <w:bCs/>
          <w:sz w:val="18"/>
          <w:szCs w:val="24"/>
        </w:rPr>
        <w:t>Autres (à préciser) :</w:t>
      </w:r>
    </w:p>
    <w:p w14:paraId="5106D503" w14:textId="14024D04" w:rsidR="001344F2" w:rsidRDefault="001344F2" w:rsidP="001344F2">
      <w:pPr>
        <w:spacing w:line="264" w:lineRule="auto"/>
        <w:jc w:val="both"/>
        <w:rPr>
          <w:rFonts w:ascii="Century Gothic" w:hAnsi="Century Gothic" w:cs="Arial"/>
          <w:bCs/>
          <w:sz w:val="18"/>
          <w:szCs w:val="24"/>
        </w:rPr>
      </w:pPr>
    </w:p>
    <w:p w14:paraId="375153F1" w14:textId="348047F2" w:rsidR="00416050" w:rsidRPr="00416050" w:rsidRDefault="00416050" w:rsidP="001344F2">
      <w:pPr>
        <w:spacing w:line="264" w:lineRule="auto"/>
        <w:jc w:val="both"/>
        <w:rPr>
          <w:rFonts w:ascii="Century Gothic" w:hAnsi="Century Gothic" w:cs="Arial"/>
          <w:bCs/>
          <w:color w:val="FF0000"/>
          <w:sz w:val="18"/>
          <w:szCs w:val="24"/>
        </w:rPr>
      </w:pPr>
      <w:r w:rsidRPr="00416050">
        <w:rPr>
          <w:rFonts w:ascii="Century Gothic" w:hAnsi="Century Gothic" w:cs="Arial"/>
          <w:b/>
          <w:bCs/>
          <w:sz w:val="18"/>
          <w:szCs w:val="24"/>
        </w:rPr>
        <w:t>Pour ce lot, la présente offre est acceptée pour</w:t>
      </w:r>
      <w:r>
        <w:rPr>
          <w:rFonts w:ascii="Century Gothic" w:hAnsi="Century Gothic" w:cs="Arial"/>
          <w:bCs/>
          <w:sz w:val="18"/>
          <w:szCs w:val="24"/>
        </w:rPr>
        <w:t xml:space="preserve">   :  </w:t>
      </w:r>
    </w:p>
    <w:p w14:paraId="588347A2" w14:textId="280D8423" w:rsidR="00416050" w:rsidRDefault="00416050" w:rsidP="001344F2">
      <w:pPr>
        <w:spacing w:line="264" w:lineRule="auto"/>
        <w:jc w:val="both"/>
        <w:rPr>
          <w:rFonts w:ascii="Century Gothic" w:hAnsi="Century Gothic" w:cs="Arial"/>
          <w:bCs/>
          <w:sz w:val="18"/>
          <w:szCs w:val="24"/>
        </w:rPr>
      </w:pPr>
    </w:p>
    <w:p w14:paraId="2992F182" w14:textId="738B22C9" w:rsidR="00416050" w:rsidRDefault="00416050" w:rsidP="001344F2">
      <w:pPr>
        <w:spacing w:line="264" w:lineRule="auto"/>
        <w:jc w:val="both"/>
        <w:rPr>
          <w:rFonts w:ascii="Century Gothic" w:hAnsi="Century Gothic" w:cs="Arial"/>
          <w:bCs/>
          <w:sz w:val="18"/>
          <w:szCs w:val="24"/>
        </w:rPr>
      </w:pPr>
      <w:r>
        <w:rPr>
          <w:rFonts w:ascii="Century Gothic" w:hAnsi="Century Gothic" w:cs="Arial"/>
          <w:bCs/>
          <w:sz w:val="18"/>
          <w:szCs w:val="24"/>
        </w:rPr>
        <w:t xml:space="preserve">Compte budgétaire : </w:t>
      </w:r>
    </w:p>
    <w:p w14:paraId="3BC26B96" w14:textId="77777777" w:rsidR="00416050" w:rsidRDefault="00416050" w:rsidP="001344F2">
      <w:pPr>
        <w:spacing w:line="264" w:lineRule="auto"/>
        <w:jc w:val="both"/>
        <w:rPr>
          <w:rFonts w:ascii="Century Gothic" w:hAnsi="Century Gothic" w:cs="Arial"/>
          <w:bCs/>
          <w:sz w:val="18"/>
          <w:szCs w:val="24"/>
        </w:rPr>
      </w:pPr>
    </w:p>
    <w:p w14:paraId="20E078FA" w14:textId="77777777" w:rsidR="00416050" w:rsidRDefault="00416050" w:rsidP="001344F2">
      <w:pPr>
        <w:spacing w:line="264" w:lineRule="auto"/>
        <w:jc w:val="both"/>
        <w:rPr>
          <w:rFonts w:ascii="Century Gothic" w:hAnsi="Century Gothic" w:cs="Arial"/>
          <w:bCs/>
          <w:sz w:val="18"/>
          <w:szCs w:val="24"/>
        </w:rPr>
      </w:pPr>
    </w:p>
    <w:p w14:paraId="27C2E6F5" w14:textId="77777777" w:rsidR="0095109C" w:rsidRPr="0095109C" w:rsidRDefault="0095109C" w:rsidP="0095109C">
      <w:pPr>
        <w:spacing w:line="264" w:lineRule="auto"/>
        <w:jc w:val="both"/>
        <w:rPr>
          <w:rFonts w:ascii="Century Gothic" w:hAnsi="Century Gothic" w:cs="Arial"/>
          <w:bCs/>
          <w:sz w:val="18"/>
          <w:szCs w:val="24"/>
        </w:rPr>
      </w:pPr>
    </w:p>
    <w:p w14:paraId="35E3416A" w14:textId="77777777" w:rsidR="00416050" w:rsidRDefault="0095109C" w:rsidP="00416050">
      <w:pPr>
        <w:spacing w:line="264" w:lineRule="auto"/>
        <w:ind w:left="4536"/>
        <w:jc w:val="both"/>
        <w:rPr>
          <w:rFonts w:ascii="Century Gothic" w:hAnsi="Century Gothic" w:cs="Arial"/>
          <w:bCs/>
          <w:sz w:val="18"/>
          <w:szCs w:val="24"/>
        </w:rPr>
      </w:pPr>
      <w:r w:rsidRPr="0095109C">
        <w:rPr>
          <w:rFonts w:ascii="Century Gothic" w:hAnsi="Century Gothic" w:cs="Arial"/>
          <w:bCs/>
          <w:sz w:val="18"/>
          <w:szCs w:val="24"/>
        </w:rPr>
        <w:t>A</w:t>
      </w:r>
      <w:r>
        <w:rPr>
          <w:rFonts w:ascii="Century Gothic" w:hAnsi="Century Gothic" w:cs="Arial"/>
          <w:bCs/>
          <w:sz w:val="18"/>
          <w:szCs w:val="24"/>
        </w:rPr>
        <w:t xml:space="preserve">  </w:t>
      </w:r>
      <w:r w:rsidRPr="0095109C">
        <w:rPr>
          <w:rFonts w:ascii="Century Gothic" w:hAnsi="Century Gothic" w:cs="Arial"/>
          <w:bCs/>
          <w:sz w:val="18"/>
          <w:szCs w:val="24"/>
        </w:rPr>
        <w:t xml:space="preserve"> </w:t>
      </w:r>
      <w:r w:rsidR="00416050">
        <w:rPr>
          <w:rFonts w:ascii="Century Gothic" w:hAnsi="Century Gothic" w:cs="Arial"/>
          <w:bCs/>
          <w:sz w:val="18"/>
          <w:szCs w:val="24"/>
        </w:rPr>
        <w:t xml:space="preserve">LE MANS, le   </w:t>
      </w:r>
    </w:p>
    <w:p w14:paraId="200499CC" w14:textId="77777777" w:rsidR="00416050" w:rsidRDefault="00416050" w:rsidP="00416050">
      <w:pPr>
        <w:spacing w:line="264" w:lineRule="auto"/>
        <w:ind w:left="4536"/>
        <w:jc w:val="both"/>
        <w:rPr>
          <w:rFonts w:ascii="Century Gothic" w:hAnsi="Century Gothic" w:cs="Arial"/>
          <w:bCs/>
          <w:sz w:val="18"/>
          <w:szCs w:val="24"/>
        </w:rPr>
      </w:pPr>
    </w:p>
    <w:p w14:paraId="0D2A5222" w14:textId="77777777" w:rsidR="00416050" w:rsidRDefault="00416050" w:rsidP="00416050">
      <w:pPr>
        <w:spacing w:line="264" w:lineRule="auto"/>
        <w:ind w:left="4536"/>
        <w:jc w:val="both"/>
        <w:rPr>
          <w:rFonts w:ascii="Century Gothic" w:hAnsi="Century Gothic" w:cs="Arial"/>
          <w:bCs/>
          <w:sz w:val="18"/>
          <w:szCs w:val="24"/>
        </w:rPr>
      </w:pPr>
    </w:p>
    <w:p w14:paraId="08EB099E" w14:textId="12C66FAA" w:rsidR="0095109C" w:rsidRDefault="0095109C" w:rsidP="00416050">
      <w:pPr>
        <w:spacing w:line="264" w:lineRule="auto"/>
        <w:ind w:left="4536"/>
        <w:jc w:val="both"/>
        <w:rPr>
          <w:rFonts w:ascii="Century Gothic" w:hAnsi="Century Gothic" w:cs="Arial"/>
          <w:bCs/>
          <w:i/>
          <w:sz w:val="18"/>
          <w:szCs w:val="24"/>
        </w:rPr>
      </w:pPr>
      <w:r w:rsidRPr="0095109C">
        <w:rPr>
          <w:rFonts w:ascii="Century Gothic" w:hAnsi="Century Gothic" w:cs="Arial"/>
          <w:bCs/>
          <w:i/>
          <w:sz w:val="18"/>
          <w:szCs w:val="24"/>
        </w:rPr>
        <w:t>Signature du représentant du pouvoir adjudicateur :</w:t>
      </w:r>
    </w:p>
    <w:p w14:paraId="61B6773E" w14:textId="1EFB88E3" w:rsidR="00416050" w:rsidRDefault="00416050" w:rsidP="00416050">
      <w:pPr>
        <w:spacing w:line="264" w:lineRule="auto"/>
        <w:ind w:left="4536"/>
        <w:jc w:val="both"/>
        <w:rPr>
          <w:rFonts w:ascii="Century Gothic" w:hAnsi="Century Gothic" w:cs="Arial"/>
          <w:bCs/>
          <w:i/>
          <w:sz w:val="18"/>
          <w:szCs w:val="24"/>
        </w:rPr>
      </w:pPr>
      <w:r>
        <w:rPr>
          <w:rFonts w:ascii="Century Gothic" w:hAnsi="Century Gothic" w:cs="Arial"/>
          <w:bCs/>
          <w:i/>
          <w:sz w:val="18"/>
          <w:szCs w:val="24"/>
        </w:rPr>
        <w:t>P/ le Directeur général du C.H. du Mans,</w:t>
      </w:r>
    </w:p>
    <w:p w14:paraId="32BF2530" w14:textId="0842E8F4" w:rsidR="00416050" w:rsidRDefault="00416050" w:rsidP="00416050">
      <w:pPr>
        <w:spacing w:line="264" w:lineRule="auto"/>
        <w:ind w:left="4536"/>
        <w:jc w:val="both"/>
        <w:rPr>
          <w:rFonts w:ascii="Century Gothic" w:hAnsi="Century Gothic" w:cs="Arial"/>
          <w:bCs/>
          <w:i/>
          <w:sz w:val="18"/>
          <w:szCs w:val="24"/>
        </w:rPr>
      </w:pPr>
      <w:r>
        <w:rPr>
          <w:rFonts w:ascii="Century Gothic" w:hAnsi="Century Gothic" w:cs="Arial"/>
          <w:bCs/>
          <w:i/>
          <w:sz w:val="18"/>
          <w:szCs w:val="24"/>
        </w:rPr>
        <w:t>Le Directeur général adjoint,</w:t>
      </w:r>
    </w:p>
    <w:p w14:paraId="09EF915D" w14:textId="41325D68" w:rsidR="00416050" w:rsidRPr="00416050" w:rsidRDefault="00416050" w:rsidP="00416050">
      <w:pPr>
        <w:pStyle w:val="Paragraphedeliste"/>
        <w:numPr>
          <w:ilvl w:val="0"/>
          <w:numId w:val="13"/>
        </w:numPr>
        <w:spacing w:line="264" w:lineRule="auto"/>
        <w:jc w:val="both"/>
        <w:rPr>
          <w:rFonts w:ascii="Century Gothic" w:hAnsi="Century Gothic" w:cs="Arial"/>
          <w:bCs/>
          <w:i/>
          <w:sz w:val="18"/>
          <w:szCs w:val="24"/>
        </w:rPr>
      </w:pPr>
      <w:r>
        <w:rPr>
          <w:rFonts w:ascii="Century Gothic" w:hAnsi="Century Gothic" w:cs="Arial"/>
          <w:bCs/>
          <w:i/>
          <w:sz w:val="18"/>
          <w:szCs w:val="24"/>
        </w:rPr>
        <w:t>MORAND</w:t>
      </w:r>
    </w:p>
    <w:p w14:paraId="095B9FB3" w14:textId="77777777" w:rsidR="00416050" w:rsidRPr="0095109C" w:rsidRDefault="00416050" w:rsidP="00416050">
      <w:pPr>
        <w:tabs>
          <w:tab w:val="left" w:pos="4820"/>
        </w:tabs>
        <w:spacing w:line="264" w:lineRule="auto"/>
        <w:jc w:val="both"/>
        <w:rPr>
          <w:rFonts w:ascii="Century Gothic" w:hAnsi="Century Gothic" w:cs="Arial"/>
          <w:bCs/>
          <w:i/>
          <w:sz w:val="18"/>
          <w:szCs w:val="24"/>
        </w:rPr>
      </w:pPr>
    </w:p>
    <w:p w14:paraId="3BDC9BFC" w14:textId="00112616" w:rsidR="0095109C" w:rsidRPr="0095109C" w:rsidRDefault="0095109C" w:rsidP="0095109C">
      <w:pPr>
        <w:spacing w:line="264" w:lineRule="auto"/>
        <w:jc w:val="both"/>
        <w:rPr>
          <w:rFonts w:ascii="Century Gothic" w:hAnsi="Century Gothic" w:cs="Arial"/>
          <w:bCs/>
          <w:sz w:val="18"/>
          <w:szCs w:val="24"/>
        </w:rPr>
      </w:pPr>
    </w:p>
    <w:p w14:paraId="1958E51F" w14:textId="77777777" w:rsidR="0095109C" w:rsidRPr="0095109C" w:rsidRDefault="0095109C" w:rsidP="0095109C">
      <w:pPr>
        <w:spacing w:line="264" w:lineRule="auto"/>
        <w:jc w:val="both"/>
        <w:rPr>
          <w:rFonts w:ascii="Century Gothic" w:hAnsi="Century Gothic" w:cs="Arial"/>
          <w:bCs/>
          <w:sz w:val="18"/>
          <w:szCs w:val="24"/>
        </w:rPr>
      </w:pPr>
    </w:p>
    <w:p w14:paraId="025A902F" w14:textId="77777777" w:rsidR="0095109C" w:rsidRPr="0095109C" w:rsidRDefault="0095109C" w:rsidP="0095109C">
      <w:pPr>
        <w:spacing w:line="264" w:lineRule="auto"/>
        <w:jc w:val="both"/>
        <w:rPr>
          <w:rFonts w:ascii="Century Gothic" w:hAnsi="Century Gothic" w:cs="Arial"/>
          <w:bCs/>
          <w:sz w:val="18"/>
          <w:szCs w:val="24"/>
        </w:rPr>
      </w:pPr>
    </w:p>
    <w:p w14:paraId="0DC98FF3" w14:textId="77777777" w:rsidR="001344F2" w:rsidRPr="00D3630A" w:rsidRDefault="001344F2" w:rsidP="001344F2">
      <w:pPr>
        <w:spacing w:line="264" w:lineRule="auto"/>
        <w:jc w:val="both"/>
        <w:rPr>
          <w:rFonts w:ascii="Century Gothic" w:hAnsi="Century Gothic" w:cs="Arial"/>
          <w:bCs/>
          <w:sz w:val="18"/>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537"/>
      </w:tblGrid>
      <w:tr w:rsidR="001344F2" w:rsidRPr="00D3630A" w14:paraId="4921E30B" w14:textId="77777777" w:rsidTr="001278B6">
        <w:trPr>
          <w:trHeight w:val="675"/>
          <w:jc w:val="center"/>
        </w:trPr>
        <w:tc>
          <w:tcPr>
            <w:tcW w:w="5000" w:type="pct"/>
            <w:tcBorders>
              <w:top w:val="single" w:sz="4" w:space="0" w:color="auto"/>
              <w:left w:val="single" w:sz="4" w:space="0" w:color="auto"/>
              <w:bottom w:val="nil"/>
              <w:right w:val="single" w:sz="4" w:space="0" w:color="auto"/>
            </w:tcBorders>
            <w:shd w:val="clear" w:color="auto" w:fill="215868" w:themeFill="accent5" w:themeFillShade="80"/>
            <w:vAlign w:val="center"/>
          </w:tcPr>
          <w:p w14:paraId="571090BB" w14:textId="50DDDA01" w:rsidR="001344F2" w:rsidRPr="00203FA9" w:rsidRDefault="001344F2" w:rsidP="007B031A">
            <w:pPr>
              <w:keepNext/>
              <w:keepLines/>
              <w:spacing w:line="264" w:lineRule="auto"/>
              <w:jc w:val="center"/>
              <w:rPr>
                <w:rFonts w:ascii="Century Gothic" w:hAnsi="Century Gothic" w:cs="Arial"/>
                <w:noProof/>
                <w:color w:val="FFFFFF" w:themeColor="background1"/>
                <w:sz w:val="18"/>
                <w:szCs w:val="18"/>
              </w:rPr>
            </w:pPr>
            <w:bookmarkStart w:id="45" w:name="_Hlk689640"/>
            <w:bookmarkStart w:id="46" w:name="_Hlk508042345"/>
            <w:r w:rsidRPr="00203FA9">
              <w:rPr>
                <w:rFonts w:ascii="Century Gothic" w:hAnsi="Century Gothic" w:cs="Arial"/>
                <w:noProof/>
                <w:color w:val="FFFFFF" w:themeColor="background1"/>
                <w:sz w:val="18"/>
                <w:szCs w:val="18"/>
              </w:rPr>
              <w:lastRenderedPageBreak/>
              <w:t>Réservé au pouvoir adjudicateur</w:t>
            </w:r>
          </w:p>
          <w:p w14:paraId="6A0128FC" w14:textId="77777777" w:rsidR="00203FA9" w:rsidRPr="00203FA9" w:rsidRDefault="00203FA9" w:rsidP="007B031A">
            <w:pPr>
              <w:keepNext/>
              <w:keepLines/>
              <w:spacing w:line="264" w:lineRule="auto"/>
              <w:jc w:val="center"/>
              <w:rPr>
                <w:rFonts w:ascii="Century Gothic" w:hAnsi="Century Gothic" w:cs="Arial"/>
                <w:noProof/>
                <w:color w:val="FFFFFF" w:themeColor="background1"/>
                <w:sz w:val="8"/>
                <w:szCs w:val="8"/>
              </w:rPr>
            </w:pPr>
          </w:p>
          <w:p w14:paraId="7C32EFAE" w14:textId="0F13D220" w:rsidR="00203FA9" w:rsidRPr="00203FA9" w:rsidRDefault="00203FA9" w:rsidP="00203FA9">
            <w:pPr>
              <w:keepNext/>
              <w:keepLines/>
              <w:spacing w:line="264" w:lineRule="auto"/>
              <w:jc w:val="center"/>
              <w:rPr>
                <w:rFonts w:ascii="Century Gothic" w:hAnsi="Century Gothic" w:cs="Arial"/>
                <w:bCs/>
                <w:i/>
                <w:iCs/>
                <w:noProof/>
                <w:color w:val="FFFFFF" w:themeColor="background1"/>
                <w:sz w:val="16"/>
                <w:szCs w:val="18"/>
                <w:u w:val="single"/>
              </w:rPr>
            </w:pPr>
            <w:r w:rsidRPr="00203FA9">
              <w:rPr>
                <w:rFonts w:ascii="Century Gothic" w:hAnsi="Century Gothic" w:cs="Arial"/>
                <w:bCs/>
                <w:i/>
                <w:iCs/>
                <w:noProof/>
                <w:color w:val="FFFFFF" w:themeColor="background1"/>
                <w:sz w:val="14"/>
                <w:szCs w:val="16"/>
                <w:u w:val="single"/>
              </w:rPr>
              <w:t>Détail des garanties retenues / cotisations HT et TTC / assiette / indexation… :</w:t>
            </w:r>
          </w:p>
        </w:tc>
      </w:tr>
      <w:tr w:rsidR="001344F2" w:rsidRPr="00D3630A" w14:paraId="02624093" w14:textId="77777777" w:rsidTr="007643F3">
        <w:trPr>
          <w:trHeight w:val="4684"/>
          <w:jc w:val="center"/>
        </w:trPr>
        <w:tc>
          <w:tcPr>
            <w:tcW w:w="5000" w:type="pct"/>
            <w:tcBorders>
              <w:top w:val="single" w:sz="4" w:space="0" w:color="auto"/>
              <w:left w:val="single" w:sz="4" w:space="0" w:color="auto"/>
              <w:bottom w:val="single" w:sz="4" w:space="0" w:color="auto"/>
              <w:right w:val="single" w:sz="4" w:space="0" w:color="auto"/>
            </w:tcBorders>
          </w:tcPr>
          <w:p w14:paraId="6149DAC3" w14:textId="06A5D3B5" w:rsidR="001344F2" w:rsidRDefault="001344F2" w:rsidP="00AE142E">
            <w:pPr>
              <w:keepNext/>
              <w:keepLines/>
              <w:spacing w:line="264" w:lineRule="auto"/>
              <w:rPr>
                <w:rFonts w:ascii="Century Gothic" w:hAnsi="Century Gothic" w:cs="Arial"/>
                <w:bCs/>
                <w:noProof/>
                <w:szCs w:val="18"/>
              </w:rPr>
            </w:pPr>
          </w:p>
          <w:p w14:paraId="22B770B7" w14:textId="726BEB87" w:rsidR="004A2D3C" w:rsidRDefault="004A2D3C" w:rsidP="00AE142E">
            <w:pPr>
              <w:keepNext/>
              <w:keepLines/>
              <w:spacing w:line="264" w:lineRule="auto"/>
              <w:rPr>
                <w:rFonts w:ascii="Century Gothic" w:hAnsi="Century Gothic" w:cs="Arial"/>
                <w:bCs/>
                <w:noProof/>
                <w:szCs w:val="18"/>
              </w:rPr>
            </w:pPr>
          </w:p>
          <w:p w14:paraId="31378C16" w14:textId="3B05ED27" w:rsidR="004A2D3C" w:rsidRDefault="004A2D3C" w:rsidP="00AE142E">
            <w:pPr>
              <w:keepNext/>
              <w:keepLines/>
              <w:spacing w:line="264" w:lineRule="auto"/>
              <w:rPr>
                <w:rFonts w:ascii="Century Gothic" w:hAnsi="Century Gothic" w:cs="Arial"/>
                <w:bCs/>
                <w:noProof/>
                <w:szCs w:val="18"/>
              </w:rPr>
            </w:pPr>
          </w:p>
          <w:p w14:paraId="6D67BDBE" w14:textId="3FE7144A" w:rsidR="004A2D3C" w:rsidRDefault="004A2D3C" w:rsidP="00AE142E">
            <w:pPr>
              <w:keepNext/>
              <w:keepLines/>
              <w:spacing w:line="264" w:lineRule="auto"/>
              <w:rPr>
                <w:rFonts w:ascii="Century Gothic" w:hAnsi="Century Gothic" w:cs="Arial"/>
                <w:bCs/>
                <w:noProof/>
                <w:szCs w:val="18"/>
              </w:rPr>
            </w:pPr>
          </w:p>
          <w:p w14:paraId="1F0234E0" w14:textId="32B32E9F" w:rsidR="004A2D3C" w:rsidRDefault="004A2D3C" w:rsidP="00AE142E">
            <w:pPr>
              <w:keepNext/>
              <w:keepLines/>
              <w:spacing w:line="264" w:lineRule="auto"/>
              <w:rPr>
                <w:rFonts w:ascii="Century Gothic" w:hAnsi="Century Gothic" w:cs="Arial"/>
                <w:bCs/>
                <w:noProof/>
                <w:szCs w:val="18"/>
              </w:rPr>
            </w:pPr>
          </w:p>
          <w:p w14:paraId="1F105AE9" w14:textId="517C6B9E" w:rsidR="004A2D3C" w:rsidRDefault="004A2D3C" w:rsidP="00AE142E">
            <w:pPr>
              <w:keepNext/>
              <w:keepLines/>
              <w:spacing w:line="264" w:lineRule="auto"/>
              <w:rPr>
                <w:rFonts w:ascii="Century Gothic" w:hAnsi="Century Gothic" w:cs="Arial"/>
                <w:bCs/>
                <w:noProof/>
                <w:szCs w:val="18"/>
              </w:rPr>
            </w:pPr>
          </w:p>
          <w:p w14:paraId="2D397779" w14:textId="10A92617" w:rsidR="004A2D3C" w:rsidRDefault="004A2D3C" w:rsidP="00AE142E">
            <w:pPr>
              <w:keepNext/>
              <w:keepLines/>
              <w:spacing w:line="264" w:lineRule="auto"/>
              <w:rPr>
                <w:rFonts w:ascii="Century Gothic" w:hAnsi="Century Gothic" w:cs="Arial"/>
                <w:bCs/>
                <w:noProof/>
                <w:szCs w:val="18"/>
              </w:rPr>
            </w:pPr>
          </w:p>
          <w:p w14:paraId="4426FE9F" w14:textId="2702F16E" w:rsidR="004A2D3C" w:rsidRDefault="004A2D3C" w:rsidP="00AE142E">
            <w:pPr>
              <w:keepNext/>
              <w:keepLines/>
              <w:spacing w:line="264" w:lineRule="auto"/>
              <w:rPr>
                <w:rFonts w:ascii="Century Gothic" w:hAnsi="Century Gothic" w:cs="Arial"/>
                <w:bCs/>
                <w:noProof/>
                <w:szCs w:val="18"/>
              </w:rPr>
            </w:pPr>
          </w:p>
          <w:p w14:paraId="1F12FE4A" w14:textId="36B22DCE" w:rsidR="004A2D3C" w:rsidRDefault="004A2D3C" w:rsidP="00AE142E">
            <w:pPr>
              <w:keepNext/>
              <w:keepLines/>
              <w:spacing w:line="264" w:lineRule="auto"/>
              <w:rPr>
                <w:rFonts w:ascii="Century Gothic" w:hAnsi="Century Gothic" w:cs="Arial"/>
                <w:bCs/>
                <w:noProof/>
                <w:szCs w:val="18"/>
              </w:rPr>
            </w:pPr>
          </w:p>
          <w:p w14:paraId="404A3430" w14:textId="79C0FE69" w:rsidR="004A2D3C" w:rsidRDefault="004A2D3C" w:rsidP="00AE142E">
            <w:pPr>
              <w:keepNext/>
              <w:keepLines/>
              <w:spacing w:line="264" w:lineRule="auto"/>
              <w:rPr>
                <w:rFonts w:ascii="Century Gothic" w:hAnsi="Century Gothic" w:cs="Arial"/>
                <w:bCs/>
                <w:noProof/>
                <w:szCs w:val="18"/>
              </w:rPr>
            </w:pPr>
          </w:p>
          <w:p w14:paraId="7BECEE56" w14:textId="4B806489" w:rsidR="004A2D3C" w:rsidRDefault="004A2D3C" w:rsidP="00AE142E">
            <w:pPr>
              <w:keepNext/>
              <w:keepLines/>
              <w:spacing w:line="264" w:lineRule="auto"/>
              <w:rPr>
                <w:rFonts w:ascii="Century Gothic" w:hAnsi="Century Gothic" w:cs="Arial"/>
                <w:bCs/>
                <w:noProof/>
                <w:szCs w:val="18"/>
              </w:rPr>
            </w:pPr>
          </w:p>
          <w:p w14:paraId="179DA906" w14:textId="166A0913" w:rsidR="004A2D3C" w:rsidRDefault="004A2D3C" w:rsidP="00AE142E">
            <w:pPr>
              <w:keepNext/>
              <w:keepLines/>
              <w:spacing w:line="264" w:lineRule="auto"/>
              <w:rPr>
                <w:rFonts w:ascii="Century Gothic" w:hAnsi="Century Gothic" w:cs="Arial"/>
                <w:bCs/>
                <w:noProof/>
                <w:szCs w:val="18"/>
              </w:rPr>
            </w:pPr>
          </w:p>
          <w:p w14:paraId="52723AB8" w14:textId="77777777" w:rsidR="004A2D3C" w:rsidRPr="00D3630A" w:rsidRDefault="004A2D3C" w:rsidP="00AE142E">
            <w:pPr>
              <w:keepNext/>
              <w:keepLines/>
              <w:spacing w:line="264" w:lineRule="auto"/>
              <w:rPr>
                <w:rFonts w:ascii="Century Gothic" w:hAnsi="Century Gothic" w:cs="Arial"/>
                <w:bCs/>
                <w:noProof/>
                <w:szCs w:val="18"/>
              </w:rPr>
            </w:pPr>
          </w:p>
          <w:p w14:paraId="695A4653" w14:textId="77777777" w:rsidR="001344F2" w:rsidRPr="00D3630A" w:rsidRDefault="001344F2" w:rsidP="00AE142E">
            <w:pPr>
              <w:keepNext/>
              <w:keepLines/>
              <w:spacing w:line="264" w:lineRule="auto"/>
              <w:rPr>
                <w:rFonts w:ascii="Century Gothic" w:hAnsi="Century Gothic" w:cs="Arial"/>
                <w:bCs/>
                <w:noProof/>
                <w:szCs w:val="18"/>
              </w:rPr>
            </w:pPr>
          </w:p>
          <w:p w14:paraId="5A6EA339" w14:textId="6178B16C" w:rsidR="00BD5C60" w:rsidRDefault="00BD5C60" w:rsidP="00AE142E">
            <w:pPr>
              <w:keepNext/>
              <w:keepLines/>
              <w:spacing w:line="264" w:lineRule="auto"/>
              <w:rPr>
                <w:rFonts w:ascii="Century Gothic" w:hAnsi="Century Gothic" w:cs="Arial"/>
                <w:bCs/>
                <w:noProof/>
                <w:szCs w:val="18"/>
              </w:rPr>
            </w:pPr>
          </w:p>
          <w:p w14:paraId="6E3B75C4" w14:textId="7A21D1DE" w:rsidR="00BD5C60" w:rsidRDefault="00BD5C60" w:rsidP="00AE142E">
            <w:pPr>
              <w:keepNext/>
              <w:keepLines/>
              <w:spacing w:line="264" w:lineRule="auto"/>
              <w:rPr>
                <w:rFonts w:ascii="Century Gothic" w:hAnsi="Century Gothic" w:cs="Arial"/>
                <w:bCs/>
                <w:noProof/>
                <w:szCs w:val="18"/>
              </w:rPr>
            </w:pPr>
          </w:p>
          <w:p w14:paraId="7E7D209D" w14:textId="4A994301" w:rsidR="00BD5C60" w:rsidRDefault="00BD5C60" w:rsidP="00AE142E">
            <w:pPr>
              <w:keepNext/>
              <w:keepLines/>
              <w:spacing w:line="264" w:lineRule="auto"/>
              <w:rPr>
                <w:rFonts w:ascii="Century Gothic" w:hAnsi="Century Gothic" w:cs="Arial"/>
                <w:bCs/>
                <w:noProof/>
                <w:szCs w:val="18"/>
              </w:rPr>
            </w:pPr>
          </w:p>
          <w:p w14:paraId="74AC4EBC" w14:textId="1155662E" w:rsidR="008B30B8" w:rsidRDefault="008B30B8" w:rsidP="00AE142E">
            <w:pPr>
              <w:keepNext/>
              <w:keepLines/>
              <w:spacing w:line="264" w:lineRule="auto"/>
              <w:rPr>
                <w:rFonts w:ascii="Century Gothic" w:hAnsi="Century Gothic" w:cs="Arial"/>
                <w:bCs/>
                <w:noProof/>
                <w:szCs w:val="18"/>
              </w:rPr>
            </w:pPr>
          </w:p>
          <w:p w14:paraId="143DAB23" w14:textId="1CDB0894" w:rsidR="008B30B8" w:rsidRDefault="008B30B8" w:rsidP="00AE142E">
            <w:pPr>
              <w:keepNext/>
              <w:keepLines/>
              <w:spacing w:line="264" w:lineRule="auto"/>
              <w:rPr>
                <w:rFonts w:ascii="Century Gothic" w:hAnsi="Century Gothic" w:cs="Arial"/>
                <w:bCs/>
                <w:noProof/>
                <w:szCs w:val="18"/>
              </w:rPr>
            </w:pPr>
          </w:p>
          <w:p w14:paraId="19E4C559" w14:textId="7873A7EB" w:rsidR="008B30B8" w:rsidRDefault="008B30B8" w:rsidP="00AE142E">
            <w:pPr>
              <w:keepNext/>
              <w:keepLines/>
              <w:spacing w:line="264" w:lineRule="auto"/>
              <w:rPr>
                <w:rFonts w:ascii="Century Gothic" w:hAnsi="Century Gothic" w:cs="Arial"/>
                <w:bCs/>
                <w:noProof/>
                <w:szCs w:val="18"/>
              </w:rPr>
            </w:pPr>
          </w:p>
          <w:p w14:paraId="07FDD23E" w14:textId="2F774F58" w:rsidR="008B30B8" w:rsidRDefault="008B30B8" w:rsidP="00AE142E">
            <w:pPr>
              <w:keepNext/>
              <w:keepLines/>
              <w:spacing w:line="264" w:lineRule="auto"/>
              <w:rPr>
                <w:rFonts w:ascii="Century Gothic" w:hAnsi="Century Gothic" w:cs="Arial"/>
                <w:bCs/>
                <w:noProof/>
                <w:szCs w:val="18"/>
              </w:rPr>
            </w:pPr>
          </w:p>
          <w:p w14:paraId="0F2BAD00" w14:textId="19989E29" w:rsidR="008B30B8" w:rsidRDefault="008B30B8" w:rsidP="00AE142E">
            <w:pPr>
              <w:keepNext/>
              <w:keepLines/>
              <w:spacing w:line="264" w:lineRule="auto"/>
              <w:rPr>
                <w:rFonts w:ascii="Century Gothic" w:hAnsi="Century Gothic" w:cs="Arial"/>
                <w:bCs/>
                <w:noProof/>
                <w:szCs w:val="18"/>
              </w:rPr>
            </w:pPr>
          </w:p>
          <w:p w14:paraId="0EF85779" w14:textId="684088DB" w:rsidR="008B30B8" w:rsidRDefault="008B30B8" w:rsidP="00AE142E">
            <w:pPr>
              <w:keepNext/>
              <w:keepLines/>
              <w:spacing w:line="264" w:lineRule="auto"/>
              <w:rPr>
                <w:rFonts w:ascii="Century Gothic" w:hAnsi="Century Gothic" w:cs="Arial"/>
                <w:bCs/>
                <w:noProof/>
                <w:szCs w:val="18"/>
              </w:rPr>
            </w:pPr>
          </w:p>
          <w:p w14:paraId="0ECF39D7" w14:textId="3EEA9F62" w:rsidR="008B30B8" w:rsidRDefault="008B30B8" w:rsidP="00AE142E">
            <w:pPr>
              <w:keepNext/>
              <w:keepLines/>
              <w:spacing w:line="264" w:lineRule="auto"/>
              <w:rPr>
                <w:rFonts w:ascii="Century Gothic" w:hAnsi="Century Gothic" w:cs="Arial"/>
                <w:bCs/>
                <w:noProof/>
                <w:szCs w:val="18"/>
              </w:rPr>
            </w:pPr>
          </w:p>
          <w:p w14:paraId="49F147DF" w14:textId="485F049C" w:rsidR="008B30B8" w:rsidRDefault="008B30B8" w:rsidP="00AE142E">
            <w:pPr>
              <w:keepNext/>
              <w:keepLines/>
              <w:spacing w:line="264" w:lineRule="auto"/>
              <w:rPr>
                <w:rFonts w:ascii="Century Gothic" w:hAnsi="Century Gothic" w:cs="Arial"/>
                <w:bCs/>
                <w:noProof/>
                <w:szCs w:val="18"/>
              </w:rPr>
            </w:pPr>
          </w:p>
          <w:p w14:paraId="0040C345" w14:textId="4F8FE570" w:rsidR="008B30B8" w:rsidRDefault="008B30B8" w:rsidP="00AE142E">
            <w:pPr>
              <w:keepNext/>
              <w:keepLines/>
              <w:spacing w:line="264" w:lineRule="auto"/>
              <w:rPr>
                <w:rFonts w:ascii="Century Gothic" w:hAnsi="Century Gothic" w:cs="Arial"/>
                <w:bCs/>
                <w:noProof/>
                <w:szCs w:val="18"/>
              </w:rPr>
            </w:pPr>
          </w:p>
          <w:p w14:paraId="5E61DC71" w14:textId="6B52D2B5" w:rsidR="008B30B8" w:rsidRDefault="008B30B8" w:rsidP="00AE142E">
            <w:pPr>
              <w:keepNext/>
              <w:keepLines/>
              <w:spacing w:line="264" w:lineRule="auto"/>
              <w:rPr>
                <w:rFonts w:ascii="Century Gothic" w:hAnsi="Century Gothic" w:cs="Arial"/>
                <w:bCs/>
                <w:noProof/>
                <w:szCs w:val="18"/>
              </w:rPr>
            </w:pPr>
          </w:p>
          <w:p w14:paraId="636A6D07" w14:textId="04E58861" w:rsidR="008B30B8" w:rsidRDefault="008B30B8" w:rsidP="00AE142E">
            <w:pPr>
              <w:keepNext/>
              <w:keepLines/>
              <w:spacing w:line="264" w:lineRule="auto"/>
              <w:rPr>
                <w:rFonts w:ascii="Century Gothic" w:hAnsi="Century Gothic" w:cs="Arial"/>
                <w:bCs/>
                <w:noProof/>
                <w:szCs w:val="18"/>
              </w:rPr>
            </w:pPr>
          </w:p>
          <w:p w14:paraId="74AD94C0" w14:textId="42308DB3" w:rsidR="008B30B8" w:rsidRDefault="008B30B8" w:rsidP="00AE142E">
            <w:pPr>
              <w:keepNext/>
              <w:keepLines/>
              <w:spacing w:line="264" w:lineRule="auto"/>
              <w:rPr>
                <w:rFonts w:ascii="Century Gothic" w:hAnsi="Century Gothic" w:cs="Arial"/>
                <w:bCs/>
                <w:noProof/>
                <w:szCs w:val="18"/>
              </w:rPr>
            </w:pPr>
          </w:p>
          <w:p w14:paraId="5BB8E0EB" w14:textId="5E998FDB" w:rsidR="008B30B8" w:rsidRDefault="008B30B8" w:rsidP="00AE142E">
            <w:pPr>
              <w:keepNext/>
              <w:keepLines/>
              <w:spacing w:line="264" w:lineRule="auto"/>
              <w:rPr>
                <w:rFonts w:ascii="Century Gothic" w:hAnsi="Century Gothic" w:cs="Arial"/>
                <w:bCs/>
                <w:noProof/>
                <w:szCs w:val="18"/>
              </w:rPr>
            </w:pPr>
          </w:p>
          <w:p w14:paraId="4430A165" w14:textId="77777777" w:rsidR="008B30B8" w:rsidRPr="00D3630A" w:rsidRDefault="008B30B8" w:rsidP="00AE142E">
            <w:pPr>
              <w:keepNext/>
              <w:keepLines/>
              <w:spacing w:line="264" w:lineRule="auto"/>
              <w:rPr>
                <w:rFonts w:ascii="Century Gothic" w:hAnsi="Century Gothic" w:cs="Arial"/>
                <w:bCs/>
                <w:noProof/>
                <w:szCs w:val="18"/>
              </w:rPr>
            </w:pPr>
          </w:p>
          <w:p w14:paraId="5499A91F" w14:textId="77777777" w:rsidR="001344F2" w:rsidRPr="00D3630A" w:rsidRDefault="001344F2" w:rsidP="00AE142E">
            <w:pPr>
              <w:keepNext/>
              <w:keepLines/>
              <w:spacing w:line="264" w:lineRule="auto"/>
              <w:rPr>
                <w:rFonts w:ascii="Century Gothic" w:hAnsi="Century Gothic" w:cs="Arial"/>
                <w:bCs/>
                <w:noProof/>
                <w:szCs w:val="18"/>
              </w:rPr>
            </w:pPr>
          </w:p>
          <w:p w14:paraId="25F9FCC1" w14:textId="77777777" w:rsidR="001344F2" w:rsidRPr="00D3630A" w:rsidRDefault="001344F2" w:rsidP="00AE142E">
            <w:pPr>
              <w:keepNext/>
              <w:keepLines/>
              <w:spacing w:line="264" w:lineRule="auto"/>
              <w:rPr>
                <w:rFonts w:ascii="Century Gothic" w:hAnsi="Century Gothic" w:cs="Arial"/>
                <w:bCs/>
                <w:noProof/>
                <w:szCs w:val="18"/>
              </w:rPr>
            </w:pPr>
          </w:p>
        </w:tc>
      </w:tr>
      <w:bookmarkEnd w:id="45"/>
      <w:bookmarkEnd w:id="46"/>
    </w:tbl>
    <w:p w14:paraId="0E53ED52" w14:textId="76D50EAA" w:rsidR="001344F2" w:rsidRDefault="001344F2" w:rsidP="007643F3">
      <w:pPr>
        <w:spacing w:line="288" w:lineRule="auto"/>
        <w:jc w:val="both"/>
        <w:rPr>
          <w:rFonts w:ascii="Century Gothic" w:hAnsi="Century Gothic" w:cs="Arial"/>
          <w:noProof/>
          <w:sz w:val="16"/>
          <w:szCs w:val="16"/>
        </w:rPr>
      </w:pPr>
    </w:p>
    <w:p w14:paraId="3DDE3370" w14:textId="77777777" w:rsidR="004835D5" w:rsidRPr="004835D5" w:rsidRDefault="004835D5" w:rsidP="004835D5">
      <w:pPr>
        <w:rPr>
          <w:rFonts w:ascii="Century Gothic" w:hAnsi="Century Gothic" w:cs="Arial"/>
          <w:sz w:val="16"/>
          <w:szCs w:val="16"/>
        </w:rPr>
      </w:pPr>
    </w:p>
    <w:p w14:paraId="03A6F8E8" w14:textId="77777777" w:rsidR="004835D5" w:rsidRPr="004835D5" w:rsidRDefault="004835D5" w:rsidP="004835D5">
      <w:pPr>
        <w:rPr>
          <w:rFonts w:ascii="Century Gothic" w:hAnsi="Century Gothic" w:cs="Arial"/>
          <w:sz w:val="16"/>
          <w:szCs w:val="16"/>
        </w:rPr>
      </w:pPr>
    </w:p>
    <w:p w14:paraId="2F9995CD" w14:textId="77777777" w:rsidR="004835D5" w:rsidRPr="004835D5" w:rsidRDefault="004835D5" w:rsidP="004835D5">
      <w:pPr>
        <w:rPr>
          <w:rFonts w:ascii="Century Gothic" w:hAnsi="Century Gothic" w:cs="Arial"/>
          <w:sz w:val="16"/>
          <w:szCs w:val="16"/>
        </w:rPr>
      </w:pPr>
    </w:p>
    <w:p w14:paraId="5C025A55" w14:textId="77777777" w:rsidR="004835D5" w:rsidRDefault="004835D5" w:rsidP="004835D5">
      <w:pPr>
        <w:rPr>
          <w:rFonts w:ascii="Century Gothic" w:hAnsi="Century Gothic" w:cs="Arial"/>
          <w:noProof/>
          <w:sz w:val="16"/>
          <w:szCs w:val="16"/>
        </w:rPr>
      </w:pPr>
    </w:p>
    <w:p w14:paraId="623E92C7" w14:textId="1591CD96" w:rsidR="004835D5" w:rsidRPr="004835D5" w:rsidRDefault="004835D5" w:rsidP="004835D5">
      <w:pPr>
        <w:tabs>
          <w:tab w:val="left" w:pos="3555"/>
        </w:tabs>
        <w:rPr>
          <w:rFonts w:ascii="Century Gothic" w:hAnsi="Century Gothic" w:cs="Arial"/>
          <w:sz w:val="16"/>
          <w:szCs w:val="16"/>
        </w:rPr>
      </w:pPr>
      <w:r>
        <w:rPr>
          <w:rFonts w:ascii="Century Gothic" w:hAnsi="Century Gothic" w:cs="Arial"/>
          <w:sz w:val="16"/>
          <w:szCs w:val="16"/>
        </w:rPr>
        <w:tab/>
      </w:r>
    </w:p>
    <w:sectPr w:rsidR="004835D5" w:rsidRPr="004835D5" w:rsidSect="004334B9">
      <w:headerReference w:type="even" r:id="rId11"/>
      <w:footerReference w:type="default" r:id="rId12"/>
      <w:footerReference w:type="first" r:id="rId13"/>
      <w:pgSz w:w="11907" w:h="16840" w:code="9"/>
      <w:pgMar w:top="567" w:right="680" w:bottom="510" w:left="680" w:header="510" w:footer="454"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A0D69E" w14:textId="77777777" w:rsidR="001011E0" w:rsidRDefault="001011E0">
      <w:r>
        <w:separator/>
      </w:r>
    </w:p>
  </w:endnote>
  <w:endnote w:type="continuationSeparator" w:id="0">
    <w:p w14:paraId="76DFC990" w14:textId="77777777" w:rsidR="001011E0" w:rsidRDefault="00101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G Times (W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2D1FA1" w14:textId="46897653" w:rsidR="001011E0" w:rsidRPr="004334B9" w:rsidRDefault="001011E0" w:rsidP="004334B9">
    <w:pPr>
      <w:pStyle w:val="Pieddepage"/>
    </w:pPr>
    <w:r w:rsidRPr="00CF6002">
      <w:rPr>
        <w:rFonts w:ascii="Century Gothic" w:hAnsi="Century Gothic"/>
        <w:sz w:val="16"/>
        <w:szCs w:val="16"/>
      </w:rPr>
      <w:t>Acte d’engagement</w:t>
    </w:r>
    <w:r>
      <w:rPr>
        <w:rFonts w:ascii="Century Gothic" w:hAnsi="Century Gothic"/>
        <w:sz w:val="16"/>
        <w:szCs w:val="16"/>
      </w:rPr>
      <w:t xml:space="preserve"> –</w:t>
    </w:r>
    <w:r w:rsidRPr="00CF6002">
      <w:rPr>
        <w:rFonts w:ascii="Century Gothic" w:hAnsi="Century Gothic"/>
        <w:sz w:val="16"/>
        <w:szCs w:val="16"/>
      </w:rPr>
      <w:t xml:space="preserve"> Assurances</w:t>
    </w:r>
    <w:r>
      <w:rPr>
        <w:rFonts w:ascii="Century Gothic" w:hAnsi="Century Gothic"/>
        <w:sz w:val="16"/>
        <w:szCs w:val="16"/>
      </w:rPr>
      <w:t xml:space="preserve"> </w:t>
    </w:r>
    <w:bookmarkStart w:id="47" w:name="_Hlk96157481"/>
    <w:r>
      <w:rPr>
        <w:rFonts w:ascii="Century Gothic" w:hAnsi="Century Gothic"/>
        <w:sz w:val="16"/>
        <w:szCs w:val="16"/>
      </w:rPr>
      <w:t>202</w:t>
    </w:r>
    <w:bookmarkEnd w:id="47"/>
    <w:r>
      <w:rPr>
        <w:rFonts w:ascii="Century Gothic" w:hAnsi="Century Gothic"/>
        <w:sz w:val="16"/>
        <w:szCs w:val="16"/>
      </w:rPr>
      <w:t xml:space="preserve">5 – </w:t>
    </w:r>
    <w:bookmarkStart w:id="48" w:name="_Hlk193093603"/>
    <w:r>
      <w:rPr>
        <w:rFonts w:ascii="Century Gothic" w:hAnsi="Century Gothic"/>
        <w:sz w:val="16"/>
        <w:szCs w:val="16"/>
      </w:rPr>
      <w:t>G.H.T. DE LA S</w:t>
    </w:r>
    <w:bookmarkEnd w:id="48"/>
    <w:r>
      <w:rPr>
        <w:rFonts w:ascii="Century Gothic" w:hAnsi="Century Gothic"/>
        <w:sz w:val="16"/>
        <w:szCs w:val="16"/>
      </w:rPr>
      <w:t>ARTHE</w:t>
    </w:r>
    <w:r>
      <w:tab/>
    </w:r>
    <w:sdt>
      <w:sdtPr>
        <w:id w:val="1379584672"/>
        <w:docPartObj>
          <w:docPartGallery w:val="Page Numbers (Bottom of Page)"/>
          <w:docPartUnique/>
        </w:docPartObj>
      </w:sdtPr>
      <w:sdtEndPr/>
      <w:sdtContent>
        <w:sdt>
          <w:sdtPr>
            <w:id w:val="-841544714"/>
            <w:docPartObj>
              <w:docPartGallery w:val="Page Numbers (Top of Page)"/>
              <w:docPartUnique/>
            </w:docPartObj>
          </w:sdtPr>
          <w:sdtEndPr>
            <w:rPr>
              <w:rFonts w:ascii="Century Gothic" w:hAnsi="Century Gothic"/>
              <w:sz w:val="16"/>
              <w:szCs w:val="16"/>
            </w:rPr>
          </w:sdtEndPr>
          <w:sdtContent>
            <w:r>
              <w:t xml:space="preserve">           </w:t>
            </w:r>
            <w:r w:rsidRPr="005A3A63">
              <w:rPr>
                <w:rFonts w:ascii="Century Gothic" w:hAnsi="Century Gothic"/>
                <w:sz w:val="16"/>
                <w:szCs w:val="16"/>
              </w:rPr>
              <w:t xml:space="preserve">Page </w:t>
            </w:r>
            <w:r w:rsidRPr="005A3A63">
              <w:rPr>
                <w:rFonts w:ascii="Century Gothic" w:hAnsi="Century Gothic"/>
                <w:sz w:val="16"/>
                <w:szCs w:val="16"/>
              </w:rPr>
              <w:fldChar w:fldCharType="begin"/>
            </w:r>
            <w:r w:rsidRPr="005A3A63">
              <w:rPr>
                <w:rFonts w:ascii="Century Gothic" w:hAnsi="Century Gothic"/>
                <w:sz w:val="16"/>
                <w:szCs w:val="16"/>
              </w:rPr>
              <w:instrText>PAGE</w:instrText>
            </w:r>
            <w:r w:rsidRPr="005A3A63">
              <w:rPr>
                <w:rFonts w:ascii="Century Gothic" w:hAnsi="Century Gothic"/>
                <w:sz w:val="16"/>
                <w:szCs w:val="16"/>
              </w:rPr>
              <w:fldChar w:fldCharType="separate"/>
            </w:r>
            <w:r w:rsidR="00292220">
              <w:rPr>
                <w:rFonts w:ascii="Century Gothic" w:hAnsi="Century Gothic"/>
                <w:noProof/>
                <w:sz w:val="16"/>
                <w:szCs w:val="16"/>
              </w:rPr>
              <w:t>11</w:t>
            </w:r>
            <w:r w:rsidRPr="005A3A63">
              <w:rPr>
                <w:rFonts w:ascii="Century Gothic" w:hAnsi="Century Gothic"/>
                <w:sz w:val="16"/>
                <w:szCs w:val="16"/>
              </w:rPr>
              <w:fldChar w:fldCharType="end"/>
            </w:r>
            <w:r w:rsidRPr="005A3A63">
              <w:rPr>
                <w:rFonts w:ascii="Century Gothic" w:hAnsi="Century Gothic"/>
                <w:sz w:val="16"/>
                <w:szCs w:val="16"/>
              </w:rPr>
              <w:t xml:space="preserve"> sur </w:t>
            </w:r>
            <w:r w:rsidRPr="005A3A63">
              <w:rPr>
                <w:rFonts w:ascii="Century Gothic" w:hAnsi="Century Gothic"/>
                <w:sz w:val="16"/>
                <w:szCs w:val="16"/>
              </w:rPr>
              <w:fldChar w:fldCharType="begin"/>
            </w:r>
            <w:r w:rsidRPr="005A3A63">
              <w:rPr>
                <w:rFonts w:ascii="Century Gothic" w:hAnsi="Century Gothic"/>
                <w:sz w:val="16"/>
                <w:szCs w:val="16"/>
              </w:rPr>
              <w:instrText>NUMPAGES</w:instrText>
            </w:r>
            <w:r w:rsidRPr="005A3A63">
              <w:rPr>
                <w:rFonts w:ascii="Century Gothic" w:hAnsi="Century Gothic"/>
                <w:sz w:val="16"/>
                <w:szCs w:val="16"/>
              </w:rPr>
              <w:fldChar w:fldCharType="separate"/>
            </w:r>
            <w:r w:rsidR="00292220">
              <w:rPr>
                <w:rFonts w:ascii="Century Gothic" w:hAnsi="Century Gothic"/>
                <w:noProof/>
                <w:sz w:val="16"/>
                <w:szCs w:val="16"/>
              </w:rPr>
              <w:t>11</w:t>
            </w:r>
            <w:r w:rsidRPr="005A3A63">
              <w:rPr>
                <w:rFonts w:ascii="Century Gothic" w:hAnsi="Century Gothic"/>
                <w:sz w:val="16"/>
                <w:szCs w:val="16"/>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4E836" w14:textId="76A721E7" w:rsidR="001011E0" w:rsidRPr="003B7B9D" w:rsidRDefault="001011E0" w:rsidP="0046577C">
    <w:pPr>
      <w:pStyle w:val="Pieddepage"/>
      <w:jc w:val="right"/>
      <w:rPr>
        <w:rFonts w:ascii="Century Gothic" w:hAnsi="Century Gothic" w:cs="Arial"/>
        <w:sz w:val="16"/>
      </w:rPr>
    </w:pPr>
    <w:r w:rsidRPr="003B7B9D">
      <w:rPr>
        <w:rFonts w:ascii="Century Gothic" w:hAnsi="Century Gothic" w:cs="Arial"/>
        <w:sz w:val="16"/>
      </w:rPr>
      <w:fldChar w:fldCharType="begin"/>
    </w:r>
    <w:r w:rsidRPr="003B7B9D">
      <w:rPr>
        <w:rFonts w:ascii="Century Gothic" w:hAnsi="Century Gothic" w:cs="Arial"/>
        <w:sz w:val="16"/>
      </w:rPr>
      <w:instrText xml:space="preserve"> PAGE   \* MERGEFORMAT </w:instrText>
    </w:r>
    <w:r w:rsidRPr="003B7B9D">
      <w:rPr>
        <w:rFonts w:ascii="Century Gothic" w:hAnsi="Century Gothic" w:cs="Arial"/>
        <w:sz w:val="16"/>
      </w:rPr>
      <w:fldChar w:fldCharType="separate"/>
    </w:r>
    <w:r w:rsidRPr="003B7B9D">
      <w:rPr>
        <w:rFonts w:ascii="Century Gothic" w:hAnsi="Century Gothic" w:cs="Arial"/>
        <w:noProof/>
        <w:sz w:val="16"/>
      </w:rPr>
      <w:t>1</w:t>
    </w:r>
    <w:r w:rsidRPr="003B7B9D">
      <w:rPr>
        <w:rFonts w:ascii="Century Gothic" w:hAnsi="Century Gothic" w:cs="Arial"/>
        <w:noProof/>
        <w:sz w:val="16"/>
      </w:rPr>
      <w:fldChar w:fldCharType="end"/>
    </w:r>
    <w:r w:rsidRPr="003B7B9D">
      <w:rPr>
        <w:rFonts w:ascii="Century Gothic" w:hAnsi="Century Gothic" w:cs="Arial"/>
        <w:noProof/>
        <w:sz w:val="16"/>
      </w:rPr>
      <w:t>/11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C03856" w14:textId="77777777" w:rsidR="001011E0" w:rsidRDefault="001011E0">
      <w:r>
        <w:separator/>
      </w:r>
    </w:p>
  </w:footnote>
  <w:footnote w:type="continuationSeparator" w:id="0">
    <w:p w14:paraId="040FF99D" w14:textId="77777777" w:rsidR="001011E0" w:rsidRDefault="001011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51D91" w14:textId="5E3819C6" w:rsidR="001011E0" w:rsidRDefault="001011E0">
    <w:pPr>
      <w:pStyle w:val="En-tte"/>
      <w:framePr w:wrap="around" w:vAnchor="text" w:hAnchor="margin" w:xAlign="center" w:y="1"/>
      <w:rPr>
        <w:rStyle w:val="Numrodepage"/>
        <w:sz w:val="14"/>
      </w:rPr>
    </w:pPr>
    <w:r>
      <w:rPr>
        <w:rStyle w:val="Numrodepage"/>
        <w:sz w:val="14"/>
      </w:rPr>
      <w:fldChar w:fldCharType="begin"/>
    </w:r>
    <w:r>
      <w:rPr>
        <w:rStyle w:val="Numrodepage"/>
        <w:sz w:val="14"/>
      </w:rPr>
      <w:instrText xml:space="preserve">PAGE  </w:instrText>
    </w:r>
    <w:r>
      <w:rPr>
        <w:rStyle w:val="Numrodepage"/>
        <w:sz w:val="14"/>
      </w:rPr>
      <w:fldChar w:fldCharType="separate"/>
    </w:r>
    <w:r>
      <w:rPr>
        <w:rStyle w:val="Numrodepage"/>
        <w:noProof/>
        <w:sz w:val="14"/>
      </w:rPr>
      <w:t>12</w:t>
    </w:r>
    <w:r>
      <w:rPr>
        <w:rStyle w:val="Numrodepage"/>
        <w:sz w:val="14"/>
      </w:rPr>
      <w:fldChar w:fldCharType="end"/>
    </w:r>
  </w:p>
  <w:p w14:paraId="3D6C0623" w14:textId="77777777" w:rsidR="001011E0" w:rsidRDefault="001011E0">
    <w:pPr>
      <w:pStyle w:val="En-tte"/>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4A8538B"/>
    <w:multiLevelType w:val="hybridMultilevel"/>
    <w:tmpl w:val="408218BA"/>
    <w:lvl w:ilvl="0" w:tplc="FD509622">
      <w:start w:val="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BC0E19"/>
    <w:multiLevelType w:val="hybridMultilevel"/>
    <w:tmpl w:val="0EF6412A"/>
    <w:lvl w:ilvl="0" w:tplc="5BECC660">
      <w:start w:val="10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16111D"/>
    <w:multiLevelType w:val="hybridMultilevel"/>
    <w:tmpl w:val="DF8E06E2"/>
    <w:lvl w:ilvl="0" w:tplc="94B8EEDA">
      <w:start w:val="1"/>
      <w:numFmt w:val="upperLetter"/>
      <w:lvlText w:val="%1."/>
      <w:lvlJc w:val="left"/>
      <w:pPr>
        <w:ind w:left="4896" w:hanging="360"/>
      </w:pPr>
      <w:rPr>
        <w:rFonts w:hint="default"/>
      </w:rPr>
    </w:lvl>
    <w:lvl w:ilvl="1" w:tplc="040C0019" w:tentative="1">
      <w:start w:val="1"/>
      <w:numFmt w:val="lowerLetter"/>
      <w:lvlText w:val="%2."/>
      <w:lvlJc w:val="left"/>
      <w:pPr>
        <w:ind w:left="5616" w:hanging="360"/>
      </w:pPr>
    </w:lvl>
    <w:lvl w:ilvl="2" w:tplc="040C001B" w:tentative="1">
      <w:start w:val="1"/>
      <w:numFmt w:val="lowerRoman"/>
      <w:lvlText w:val="%3."/>
      <w:lvlJc w:val="right"/>
      <w:pPr>
        <w:ind w:left="6336" w:hanging="180"/>
      </w:pPr>
    </w:lvl>
    <w:lvl w:ilvl="3" w:tplc="040C000F" w:tentative="1">
      <w:start w:val="1"/>
      <w:numFmt w:val="decimal"/>
      <w:lvlText w:val="%4."/>
      <w:lvlJc w:val="left"/>
      <w:pPr>
        <w:ind w:left="7056" w:hanging="360"/>
      </w:pPr>
    </w:lvl>
    <w:lvl w:ilvl="4" w:tplc="040C0019" w:tentative="1">
      <w:start w:val="1"/>
      <w:numFmt w:val="lowerLetter"/>
      <w:lvlText w:val="%5."/>
      <w:lvlJc w:val="left"/>
      <w:pPr>
        <w:ind w:left="7776" w:hanging="360"/>
      </w:pPr>
    </w:lvl>
    <w:lvl w:ilvl="5" w:tplc="040C001B" w:tentative="1">
      <w:start w:val="1"/>
      <w:numFmt w:val="lowerRoman"/>
      <w:lvlText w:val="%6."/>
      <w:lvlJc w:val="right"/>
      <w:pPr>
        <w:ind w:left="8496" w:hanging="180"/>
      </w:pPr>
    </w:lvl>
    <w:lvl w:ilvl="6" w:tplc="040C000F" w:tentative="1">
      <w:start w:val="1"/>
      <w:numFmt w:val="decimal"/>
      <w:lvlText w:val="%7."/>
      <w:lvlJc w:val="left"/>
      <w:pPr>
        <w:ind w:left="9216" w:hanging="360"/>
      </w:pPr>
    </w:lvl>
    <w:lvl w:ilvl="7" w:tplc="040C0019" w:tentative="1">
      <w:start w:val="1"/>
      <w:numFmt w:val="lowerLetter"/>
      <w:lvlText w:val="%8."/>
      <w:lvlJc w:val="left"/>
      <w:pPr>
        <w:ind w:left="9936" w:hanging="360"/>
      </w:pPr>
    </w:lvl>
    <w:lvl w:ilvl="8" w:tplc="040C001B" w:tentative="1">
      <w:start w:val="1"/>
      <w:numFmt w:val="lowerRoman"/>
      <w:lvlText w:val="%9."/>
      <w:lvlJc w:val="right"/>
      <w:pPr>
        <w:ind w:left="10656" w:hanging="180"/>
      </w:pPr>
    </w:lvl>
  </w:abstractNum>
  <w:abstractNum w:abstractNumId="4" w15:restartNumberingAfterBreak="0">
    <w:nsid w:val="0FAB4D06"/>
    <w:multiLevelType w:val="hybridMultilevel"/>
    <w:tmpl w:val="B5CA9F7C"/>
    <w:lvl w:ilvl="0" w:tplc="F5E029DC">
      <w:start w:val="6"/>
      <w:numFmt w:val="bullet"/>
      <w:lvlText w:val="-"/>
      <w:lvlJc w:val="left"/>
      <w:pPr>
        <w:tabs>
          <w:tab w:val="num" w:pos="720"/>
        </w:tabs>
        <w:ind w:left="720"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3B2CDF"/>
    <w:multiLevelType w:val="hybridMultilevel"/>
    <w:tmpl w:val="24AAD8F0"/>
    <w:lvl w:ilvl="0" w:tplc="0EF88FA4">
      <w:numFmt w:val="bullet"/>
      <w:lvlText w:val="-"/>
      <w:lvlJc w:val="left"/>
      <w:pPr>
        <w:ind w:left="720" w:hanging="360"/>
      </w:pPr>
      <w:rPr>
        <w:rFonts w:ascii="Arial Narrow" w:eastAsia="Calibri" w:hAnsi="Arial Narrow" w:cs="Times New Roma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2CEB75FB"/>
    <w:multiLevelType w:val="hybridMultilevel"/>
    <w:tmpl w:val="0BD67176"/>
    <w:lvl w:ilvl="0" w:tplc="040C000F">
      <w:start w:val="1"/>
      <w:numFmt w:val="decimal"/>
      <w:lvlText w:val="%1."/>
      <w:lvlJc w:val="left"/>
      <w:pPr>
        <w:ind w:left="720" w:hanging="360"/>
      </w:pPr>
    </w:lvl>
    <w:lvl w:ilvl="1" w:tplc="38B86186">
      <w:start w:val="1"/>
      <w:numFmt w:val="lowerLetter"/>
      <w:lvlText w:val="%2."/>
      <w:lvlJc w:val="left"/>
      <w:pPr>
        <w:ind w:left="1440" w:hanging="360"/>
      </w:pPr>
      <w:rPr>
        <w:strike w: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6E47900"/>
    <w:multiLevelType w:val="hybridMultilevel"/>
    <w:tmpl w:val="79763B78"/>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A824C56"/>
    <w:multiLevelType w:val="hybridMultilevel"/>
    <w:tmpl w:val="D67AB630"/>
    <w:lvl w:ilvl="0" w:tplc="1BD62FF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D1456D3"/>
    <w:multiLevelType w:val="hybridMultilevel"/>
    <w:tmpl w:val="A38E0C76"/>
    <w:lvl w:ilvl="0" w:tplc="F68A9702">
      <w:start w:val="7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680798B"/>
    <w:multiLevelType w:val="hybridMultilevel"/>
    <w:tmpl w:val="A91C3384"/>
    <w:lvl w:ilvl="0" w:tplc="A1EC76CA">
      <w:start w:val="6"/>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C555596"/>
    <w:multiLevelType w:val="hybridMultilevel"/>
    <w:tmpl w:val="63CAA562"/>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F343074"/>
    <w:multiLevelType w:val="hybridMultilevel"/>
    <w:tmpl w:val="01F43940"/>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425" w:hanging="283"/>
        </w:pPr>
        <w:rPr>
          <w:rFonts w:ascii="Symbol" w:hAnsi="Symbol" w:hint="default"/>
        </w:rPr>
      </w:lvl>
    </w:lvlOverride>
  </w:num>
  <w:num w:numId="2">
    <w:abstractNumId w:val="4"/>
  </w:num>
  <w:num w:numId="3">
    <w:abstractNumId w:val="10"/>
  </w:num>
  <w:num w:numId="4">
    <w:abstractNumId w:val="9"/>
  </w:num>
  <w:num w:numId="5">
    <w:abstractNumId w:val="1"/>
  </w:num>
  <w:num w:numId="6">
    <w:abstractNumId w:val="5"/>
  </w:num>
  <w:num w:numId="7">
    <w:abstractNumId w:val="6"/>
  </w:num>
  <w:num w:numId="8">
    <w:abstractNumId w:val="12"/>
  </w:num>
  <w:num w:numId="9">
    <w:abstractNumId w:val="7"/>
  </w:num>
  <w:num w:numId="10">
    <w:abstractNumId w:val="11"/>
  </w:num>
  <w:num w:numId="11">
    <w:abstractNumId w:val="2"/>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fr-FR" w:vendorID="64" w:dllVersion="6" w:nlCheck="1" w:checkStyle="0"/>
  <w:activeWritingStyle w:appName="MSWord" w:lang="fr-FR" w:vendorID="64" w:dllVersion="0" w:nlCheck="1" w:checkStyle="0"/>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7A7"/>
    <w:rsid w:val="000016C0"/>
    <w:rsid w:val="00007BBE"/>
    <w:rsid w:val="00010CED"/>
    <w:rsid w:val="000162F1"/>
    <w:rsid w:val="00017A51"/>
    <w:rsid w:val="00017AC9"/>
    <w:rsid w:val="00021C6D"/>
    <w:rsid w:val="00022B37"/>
    <w:rsid w:val="0002548A"/>
    <w:rsid w:val="0002669A"/>
    <w:rsid w:val="00026902"/>
    <w:rsid w:val="00030DBB"/>
    <w:rsid w:val="00033558"/>
    <w:rsid w:val="0003725F"/>
    <w:rsid w:val="0004275B"/>
    <w:rsid w:val="00043CA1"/>
    <w:rsid w:val="0004436C"/>
    <w:rsid w:val="00045B22"/>
    <w:rsid w:val="00045CA0"/>
    <w:rsid w:val="00052615"/>
    <w:rsid w:val="00060C5C"/>
    <w:rsid w:val="00062DAD"/>
    <w:rsid w:val="00063BCB"/>
    <w:rsid w:val="00067685"/>
    <w:rsid w:val="00071116"/>
    <w:rsid w:val="0007152D"/>
    <w:rsid w:val="000747A3"/>
    <w:rsid w:val="00080CBE"/>
    <w:rsid w:val="00080E19"/>
    <w:rsid w:val="00081A53"/>
    <w:rsid w:val="00086848"/>
    <w:rsid w:val="0009232F"/>
    <w:rsid w:val="000940A5"/>
    <w:rsid w:val="000943D2"/>
    <w:rsid w:val="000A12E7"/>
    <w:rsid w:val="000A61AA"/>
    <w:rsid w:val="000B5FA7"/>
    <w:rsid w:val="000B731D"/>
    <w:rsid w:val="000C3585"/>
    <w:rsid w:val="000D224F"/>
    <w:rsid w:val="000D23C4"/>
    <w:rsid w:val="000D5663"/>
    <w:rsid w:val="000D59EE"/>
    <w:rsid w:val="000D7483"/>
    <w:rsid w:val="000E18A7"/>
    <w:rsid w:val="000E47AF"/>
    <w:rsid w:val="000E4BA9"/>
    <w:rsid w:val="000F24FC"/>
    <w:rsid w:val="00100AD9"/>
    <w:rsid w:val="001011E0"/>
    <w:rsid w:val="00102229"/>
    <w:rsid w:val="00106759"/>
    <w:rsid w:val="00111BE7"/>
    <w:rsid w:val="00113F1C"/>
    <w:rsid w:val="00116234"/>
    <w:rsid w:val="00123FC0"/>
    <w:rsid w:val="00125429"/>
    <w:rsid w:val="00126BFA"/>
    <w:rsid w:val="001278B6"/>
    <w:rsid w:val="00131B44"/>
    <w:rsid w:val="00131E4C"/>
    <w:rsid w:val="001344F2"/>
    <w:rsid w:val="001350C4"/>
    <w:rsid w:val="00142F1A"/>
    <w:rsid w:val="00143B17"/>
    <w:rsid w:val="00144660"/>
    <w:rsid w:val="00146674"/>
    <w:rsid w:val="00146975"/>
    <w:rsid w:val="0014725C"/>
    <w:rsid w:val="00150F65"/>
    <w:rsid w:val="0015135F"/>
    <w:rsid w:val="001532B3"/>
    <w:rsid w:val="00157E87"/>
    <w:rsid w:val="00166AB2"/>
    <w:rsid w:val="001671CE"/>
    <w:rsid w:val="00180659"/>
    <w:rsid w:val="00183829"/>
    <w:rsid w:val="00184C36"/>
    <w:rsid w:val="001867C2"/>
    <w:rsid w:val="00190F21"/>
    <w:rsid w:val="00194166"/>
    <w:rsid w:val="001955C8"/>
    <w:rsid w:val="001A028D"/>
    <w:rsid w:val="001A02E2"/>
    <w:rsid w:val="001A2A6D"/>
    <w:rsid w:val="001B0B36"/>
    <w:rsid w:val="001B0CCB"/>
    <w:rsid w:val="001B1AE7"/>
    <w:rsid w:val="001B41A1"/>
    <w:rsid w:val="001B6612"/>
    <w:rsid w:val="001C1F04"/>
    <w:rsid w:val="001C22CF"/>
    <w:rsid w:val="001C4F17"/>
    <w:rsid w:val="001C5E1A"/>
    <w:rsid w:val="001C6F94"/>
    <w:rsid w:val="001D0D20"/>
    <w:rsid w:val="001E0041"/>
    <w:rsid w:val="001E2B66"/>
    <w:rsid w:val="001E3899"/>
    <w:rsid w:val="001F322C"/>
    <w:rsid w:val="001F3CAA"/>
    <w:rsid w:val="001F794A"/>
    <w:rsid w:val="0020230A"/>
    <w:rsid w:val="0020324A"/>
    <w:rsid w:val="002038E3"/>
    <w:rsid w:val="00203FA9"/>
    <w:rsid w:val="00210136"/>
    <w:rsid w:val="00221839"/>
    <w:rsid w:val="00222F85"/>
    <w:rsid w:val="002255CE"/>
    <w:rsid w:val="00231BC9"/>
    <w:rsid w:val="002328C5"/>
    <w:rsid w:val="00233669"/>
    <w:rsid w:val="002471B5"/>
    <w:rsid w:val="00254304"/>
    <w:rsid w:val="00257217"/>
    <w:rsid w:val="00260064"/>
    <w:rsid w:val="00261F46"/>
    <w:rsid w:val="00267445"/>
    <w:rsid w:val="00271D66"/>
    <w:rsid w:val="00273716"/>
    <w:rsid w:val="00273C5E"/>
    <w:rsid w:val="002762B8"/>
    <w:rsid w:val="002813AA"/>
    <w:rsid w:val="00282117"/>
    <w:rsid w:val="00284615"/>
    <w:rsid w:val="00286ABC"/>
    <w:rsid w:val="00292220"/>
    <w:rsid w:val="00295580"/>
    <w:rsid w:val="00296B15"/>
    <w:rsid w:val="00296E4F"/>
    <w:rsid w:val="002A14B4"/>
    <w:rsid w:val="002A2C45"/>
    <w:rsid w:val="002A6BCF"/>
    <w:rsid w:val="002B16E9"/>
    <w:rsid w:val="002B1A42"/>
    <w:rsid w:val="002C2C2B"/>
    <w:rsid w:val="002C3B81"/>
    <w:rsid w:val="002D09DC"/>
    <w:rsid w:val="002D2692"/>
    <w:rsid w:val="002D3D55"/>
    <w:rsid w:val="002E2051"/>
    <w:rsid w:val="002F25A1"/>
    <w:rsid w:val="002F2CBA"/>
    <w:rsid w:val="002F37D4"/>
    <w:rsid w:val="002F4939"/>
    <w:rsid w:val="002F4BB0"/>
    <w:rsid w:val="002F4F52"/>
    <w:rsid w:val="003025EB"/>
    <w:rsid w:val="003027D0"/>
    <w:rsid w:val="00302E3E"/>
    <w:rsid w:val="003127AD"/>
    <w:rsid w:val="00313CB2"/>
    <w:rsid w:val="003162AD"/>
    <w:rsid w:val="00320366"/>
    <w:rsid w:val="003256C9"/>
    <w:rsid w:val="0032575A"/>
    <w:rsid w:val="003279AA"/>
    <w:rsid w:val="003347EA"/>
    <w:rsid w:val="00336DE5"/>
    <w:rsid w:val="00344939"/>
    <w:rsid w:val="003454D6"/>
    <w:rsid w:val="00351937"/>
    <w:rsid w:val="0036405E"/>
    <w:rsid w:val="003645D8"/>
    <w:rsid w:val="003649DC"/>
    <w:rsid w:val="00382144"/>
    <w:rsid w:val="003833DF"/>
    <w:rsid w:val="003836BC"/>
    <w:rsid w:val="00383F74"/>
    <w:rsid w:val="00387C03"/>
    <w:rsid w:val="003914A7"/>
    <w:rsid w:val="00394AD4"/>
    <w:rsid w:val="00395E36"/>
    <w:rsid w:val="003961D1"/>
    <w:rsid w:val="00397F7E"/>
    <w:rsid w:val="003B7B9D"/>
    <w:rsid w:val="003C01A6"/>
    <w:rsid w:val="003C1B7D"/>
    <w:rsid w:val="003C4A79"/>
    <w:rsid w:val="003C5F50"/>
    <w:rsid w:val="003C6479"/>
    <w:rsid w:val="003C7C86"/>
    <w:rsid w:val="003D1B8C"/>
    <w:rsid w:val="003E032B"/>
    <w:rsid w:val="003E0C87"/>
    <w:rsid w:val="003E2C0B"/>
    <w:rsid w:val="003E314E"/>
    <w:rsid w:val="003F23CF"/>
    <w:rsid w:val="003F377F"/>
    <w:rsid w:val="003F4CEF"/>
    <w:rsid w:val="003F58F8"/>
    <w:rsid w:val="003F7FCF"/>
    <w:rsid w:val="00401FB5"/>
    <w:rsid w:val="00406154"/>
    <w:rsid w:val="00412F38"/>
    <w:rsid w:val="00416050"/>
    <w:rsid w:val="004271DF"/>
    <w:rsid w:val="0042723B"/>
    <w:rsid w:val="004327D2"/>
    <w:rsid w:val="004334B9"/>
    <w:rsid w:val="00436713"/>
    <w:rsid w:val="00437C30"/>
    <w:rsid w:val="00440148"/>
    <w:rsid w:val="0044040F"/>
    <w:rsid w:val="00443B27"/>
    <w:rsid w:val="00443B57"/>
    <w:rsid w:val="004444D0"/>
    <w:rsid w:val="00455438"/>
    <w:rsid w:val="004576D1"/>
    <w:rsid w:val="00463937"/>
    <w:rsid w:val="0046492A"/>
    <w:rsid w:val="00465701"/>
    <w:rsid w:val="0046577C"/>
    <w:rsid w:val="00470BB7"/>
    <w:rsid w:val="00475DB2"/>
    <w:rsid w:val="004835D5"/>
    <w:rsid w:val="00484B47"/>
    <w:rsid w:val="00493F38"/>
    <w:rsid w:val="00497C8E"/>
    <w:rsid w:val="004A2A41"/>
    <w:rsid w:val="004A2D3C"/>
    <w:rsid w:val="004A373E"/>
    <w:rsid w:val="004A6578"/>
    <w:rsid w:val="004B138A"/>
    <w:rsid w:val="004B1A66"/>
    <w:rsid w:val="004B74E7"/>
    <w:rsid w:val="004C0C99"/>
    <w:rsid w:val="004C0F2B"/>
    <w:rsid w:val="004C1A1E"/>
    <w:rsid w:val="004C1F2B"/>
    <w:rsid w:val="004C33E6"/>
    <w:rsid w:val="004C6259"/>
    <w:rsid w:val="004C70E8"/>
    <w:rsid w:val="004C75C7"/>
    <w:rsid w:val="004D007D"/>
    <w:rsid w:val="004D2CC8"/>
    <w:rsid w:val="004D3791"/>
    <w:rsid w:val="004D421E"/>
    <w:rsid w:val="004D5F6D"/>
    <w:rsid w:val="004E2D51"/>
    <w:rsid w:val="004E44AE"/>
    <w:rsid w:val="004E504D"/>
    <w:rsid w:val="004E6745"/>
    <w:rsid w:val="004F048F"/>
    <w:rsid w:val="004F7330"/>
    <w:rsid w:val="004F7BB4"/>
    <w:rsid w:val="00503F6A"/>
    <w:rsid w:val="00507322"/>
    <w:rsid w:val="00511349"/>
    <w:rsid w:val="00512247"/>
    <w:rsid w:val="00514B77"/>
    <w:rsid w:val="005202A7"/>
    <w:rsid w:val="00530DE3"/>
    <w:rsid w:val="00533D7C"/>
    <w:rsid w:val="0053406D"/>
    <w:rsid w:val="00536D52"/>
    <w:rsid w:val="00536DA6"/>
    <w:rsid w:val="00537948"/>
    <w:rsid w:val="00543BE8"/>
    <w:rsid w:val="00546BEF"/>
    <w:rsid w:val="00547F80"/>
    <w:rsid w:val="00551D64"/>
    <w:rsid w:val="00553438"/>
    <w:rsid w:val="00554EFA"/>
    <w:rsid w:val="00562AAE"/>
    <w:rsid w:val="00563BED"/>
    <w:rsid w:val="005713E1"/>
    <w:rsid w:val="00574058"/>
    <w:rsid w:val="005820E3"/>
    <w:rsid w:val="00583D1A"/>
    <w:rsid w:val="005860EB"/>
    <w:rsid w:val="0059204B"/>
    <w:rsid w:val="00593F7E"/>
    <w:rsid w:val="00596E44"/>
    <w:rsid w:val="005A2475"/>
    <w:rsid w:val="005A73F7"/>
    <w:rsid w:val="005B186B"/>
    <w:rsid w:val="005B3227"/>
    <w:rsid w:val="005B3A60"/>
    <w:rsid w:val="005C2B27"/>
    <w:rsid w:val="005C7857"/>
    <w:rsid w:val="005D2ABA"/>
    <w:rsid w:val="005D4634"/>
    <w:rsid w:val="005D71B7"/>
    <w:rsid w:val="005E3A8B"/>
    <w:rsid w:val="005E491C"/>
    <w:rsid w:val="005E5F11"/>
    <w:rsid w:val="005F1AB6"/>
    <w:rsid w:val="005F3895"/>
    <w:rsid w:val="005F4362"/>
    <w:rsid w:val="005F4720"/>
    <w:rsid w:val="005F5E2B"/>
    <w:rsid w:val="00600B9E"/>
    <w:rsid w:val="00601008"/>
    <w:rsid w:val="00610D8F"/>
    <w:rsid w:val="00612380"/>
    <w:rsid w:val="0061269A"/>
    <w:rsid w:val="006134BA"/>
    <w:rsid w:val="006141C6"/>
    <w:rsid w:val="00614D49"/>
    <w:rsid w:val="00615032"/>
    <w:rsid w:val="006173D1"/>
    <w:rsid w:val="00630BF0"/>
    <w:rsid w:val="00631853"/>
    <w:rsid w:val="0063631E"/>
    <w:rsid w:val="0064417F"/>
    <w:rsid w:val="00645778"/>
    <w:rsid w:val="006476F5"/>
    <w:rsid w:val="006535B2"/>
    <w:rsid w:val="0065414E"/>
    <w:rsid w:val="006555B4"/>
    <w:rsid w:val="00657BDB"/>
    <w:rsid w:val="00660243"/>
    <w:rsid w:val="00674C69"/>
    <w:rsid w:val="00675AD0"/>
    <w:rsid w:val="00680C30"/>
    <w:rsid w:val="00685DC7"/>
    <w:rsid w:val="00692698"/>
    <w:rsid w:val="006930B9"/>
    <w:rsid w:val="00696517"/>
    <w:rsid w:val="006A2B5C"/>
    <w:rsid w:val="006B3C86"/>
    <w:rsid w:val="006B40AF"/>
    <w:rsid w:val="006C0144"/>
    <w:rsid w:val="006C0835"/>
    <w:rsid w:val="006C731E"/>
    <w:rsid w:val="006D1EFE"/>
    <w:rsid w:val="006D250E"/>
    <w:rsid w:val="006E03BA"/>
    <w:rsid w:val="006E5377"/>
    <w:rsid w:val="006F2D83"/>
    <w:rsid w:val="006F5C13"/>
    <w:rsid w:val="006F6E0B"/>
    <w:rsid w:val="007023EF"/>
    <w:rsid w:val="00704B40"/>
    <w:rsid w:val="0071092C"/>
    <w:rsid w:val="00710FB8"/>
    <w:rsid w:val="00714946"/>
    <w:rsid w:val="00720BAA"/>
    <w:rsid w:val="00721309"/>
    <w:rsid w:val="00721455"/>
    <w:rsid w:val="0072161D"/>
    <w:rsid w:val="00721860"/>
    <w:rsid w:val="00723610"/>
    <w:rsid w:val="00725AFE"/>
    <w:rsid w:val="00726CDF"/>
    <w:rsid w:val="00735F3C"/>
    <w:rsid w:val="00736E92"/>
    <w:rsid w:val="007377AF"/>
    <w:rsid w:val="00740DED"/>
    <w:rsid w:val="00742997"/>
    <w:rsid w:val="00743FB2"/>
    <w:rsid w:val="00745FB2"/>
    <w:rsid w:val="007465FC"/>
    <w:rsid w:val="00747822"/>
    <w:rsid w:val="0075043A"/>
    <w:rsid w:val="00750A13"/>
    <w:rsid w:val="00753647"/>
    <w:rsid w:val="00760338"/>
    <w:rsid w:val="00760E55"/>
    <w:rsid w:val="00762809"/>
    <w:rsid w:val="007643F3"/>
    <w:rsid w:val="00780628"/>
    <w:rsid w:val="007829D2"/>
    <w:rsid w:val="00783713"/>
    <w:rsid w:val="007A6B2F"/>
    <w:rsid w:val="007A7551"/>
    <w:rsid w:val="007B031A"/>
    <w:rsid w:val="007B04A0"/>
    <w:rsid w:val="007B453A"/>
    <w:rsid w:val="007C07F5"/>
    <w:rsid w:val="007C5963"/>
    <w:rsid w:val="007C6D9E"/>
    <w:rsid w:val="007C7F3D"/>
    <w:rsid w:val="007D11B4"/>
    <w:rsid w:val="007E3109"/>
    <w:rsid w:val="007E3A16"/>
    <w:rsid w:val="007E5E66"/>
    <w:rsid w:val="007F0763"/>
    <w:rsid w:val="007F5267"/>
    <w:rsid w:val="007F7B1F"/>
    <w:rsid w:val="008000F8"/>
    <w:rsid w:val="00800CA5"/>
    <w:rsid w:val="008039E5"/>
    <w:rsid w:val="0080494C"/>
    <w:rsid w:val="00805817"/>
    <w:rsid w:val="008106D7"/>
    <w:rsid w:val="00812B53"/>
    <w:rsid w:val="00815A3E"/>
    <w:rsid w:val="008238AB"/>
    <w:rsid w:val="00824B1E"/>
    <w:rsid w:val="00831B25"/>
    <w:rsid w:val="00833D44"/>
    <w:rsid w:val="00834A58"/>
    <w:rsid w:val="0083790B"/>
    <w:rsid w:val="008441D2"/>
    <w:rsid w:val="00845A8D"/>
    <w:rsid w:val="00846722"/>
    <w:rsid w:val="00852AD7"/>
    <w:rsid w:val="008536D2"/>
    <w:rsid w:val="00853C3F"/>
    <w:rsid w:val="00855183"/>
    <w:rsid w:val="008641A5"/>
    <w:rsid w:val="00864A03"/>
    <w:rsid w:val="00864EB6"/>
    <w:rsid w:val="00870FA7"/>
    <w:rsid w:val="008711EA"/>
    <w:rsid w:val="00871696"/>
    <w:rsid w:val="00874EF8"/>
    <w:rsid w:val="00876B52"/>
    <w:rsid w:val="008823DF"/>
    <w:rsid w:val="00885AF6"/>
    <w:rsid w:val="008879A2"/>
    <w:rsid w:val="0089591B"/>
    <w:rsid w:val="008A7D04"/>
    <w:rsid w:val="008B18B2"/>
    <w:rsid w:val="008B29FF"/>
    <w:rsid w:val="008B30B8"/>
    <w:rsid w:val="008B3248"/>
    <w:rsid w:val="008B5279"/>
    <w:rsid w:val="008B7330"/>
    <w:rsid w:val="008C26E9"/>
    <w:rsid w:val="008C3B15"/>
    <w:rsid w:val="008C68E6"/>
    <w:rsid w:val="008D0272"/>
    <w:rsid w:val="008D183A"/>
    <w:rsid w:val="008D46B5"/>
    <w:rsid w:val="008E0274"/>
    <w:rsid w:val="008E2A45"/>
    <w:rsid w:val="008E2C12"/>
    <w:rsid w:val="008F56D2"/>
    <w:rsid w:val="008F7FB2"/>
    <w:rsid w:val="00901493"/>
    <w:rsid w:val="00905801"/>
    <w:rsid w:val="00905E9C"/>
    <w:rsid w:val="00906585"/>
    <w:rsid w:val="00906A24"/>
    <w:rsid w:val="00910712"/>
    <w:rsid w:val="009138F6"/>
    <w:rsid w:val="00914F9C"/>
    <w:rsid w:val="00920046"/>
    <w:rsid w:val="009221B7"/>
    <w:rsid w:val="00925B74"/>
    <w:rsid w:val="00927235"/>
    <w:rsid w:val="00941D4D"/>
    <w:rsid w:val="00945524"/>
    <w:rsid w:val="0095109C"/>
    <w:rsid w:val="00953A86"/>
    <w:rsid w:val="00961F4A"/>
    <w:rsid w:val="0096266C"/>
    <w:rsid w:val="00963E4A"/>
    <w:rsid w:val="00965F5E"/>
    <w:rsid w:val="009704CA"/>
    <w:rsid w:val="0097061F"/>
    <w:rsid w:val="00970A39"/>
    <w:rsid w:val="009736AB"/>
    <w:rsid w:val="0098511E"/>
    <w:rsid w:val="00986D46"/>
    <w:rsid w:val="00992955"/>
    <w:rsid w:val="00995338"/>
    <w:rsid w:val="00995536"/>
    <w:rsid w:val="00996BDB"/>
    <w:rsid w:val="00997A0D"/>
    <w:rsid w:val="009A1B73"/>
    <w:rsid w:val="009A27C7"/>
    <w:rsid w:val="009A4A2E"/>
    <w:rsid w:val="009B2C0E"/>
    <w:rsid w:val="009B516E"/>
    <w:rsid w:val="009B6B5D"/>
    <w:rsid w:val="009B72E2"/>
    <w:rsid w:val="009C6300"/>
    <w:rsid w:val="009C6CD7"/>
    <w:rsid w:val="009D0708"/>
    <w:rsid w:val="009D30B2"/>
    <w:rsid w:val="009D37B9"/>
    <w:rsid w:val="009D540B"/>
    <w:rsid w:val="009D653B"/>
    <w:rsid w:val="009E1478"/>
    <w:rsid w:val="009E46FA"/>
    <w:rsid w:val="009E5199"/>
    <w:rsid w:val="009E5939"/>
    <w:rsid w:val="009E5F3A"/>
    <w:rsid w:val="009E76CE"/>
    <w:rsid w:val="009F0E6A"/>
    <w:rsid w:val="009F23CE"/>
    <w:rsid w:val="009F2480"/>
    <w:rsid w:val="00A00841"/>
    <w:rsid w:val="00A03AE3"/>
    <w:rsid w:val="00A04CD1"/>
    <w:rsid w:val="00A072B6"/>
    <w:rsid w:val="00A14F78"/>
    <w:rsid w:val="00A171A7"/>
    <w:rsid w:val="00A175BB"/>
    <w:rsid w:val="00A17B42"/>
    <w:rsid w:val="00A21948"/>
    <w:rsid w:val="00A2441F"/>
    <w:rsid w:val="00A249A4"/>
    <w:rsid w:val="00A25771"/>
    <w:rsid w:val="00A25917"/>
    <w:rsid w:val="00A340A0"/>
    <w:rsid w:val="00A40840"/>
    <w:rsid w:val="00A41102"/>
    <w:rsid w:val="00A466BA"/>
    <w:rsid w:val="00A47B90"/>
    <w:rsid w:val="00A51B27"/>
    <w:rsid w:val="00A57E1C"/>
    <w:rsid w:val="00A62A7F"/>
    <w:rsid w:val="00A7064A"/>
    <w:rsid w:val="00A712F4"/>
    <w:rsid w:val="00A768D5"/>
    <w:rsid w:val="00A938CD"/>
    <w:rsid w:val="00A941F4"/>
    <w:rsid w:val="00A96447"/>
    <w:rsid w:val="00AA75EF"/>
    <w:rsid w:val="00AA7758"/>
    <w:rsid w:val="00AA7965"/>
    <w:rsid w:val="00AB1D00"/>
    <w:rsid w:val="00AB2737"/>
    <w:rsid w:val="00AB79E9"/>
    <w:rsid w:val="00AC241E"/>
    <w:rsid w:val="00AC528A"/>
    <w:rsid w:val="00AD554F"/>
    <w:rsid w:val="00AE142E"/>
    <w:rsid w:val="00AE276D"/>
    <w:rsid w:val="00AE2E0B"/>
    <w:rsid w:val="00AE4C54"/>
    <w:rsid w:val="00AE63CA"/>
    <w:rsid w:val="00AE79E5"/>
    <w:rsid w:val="00AF22E7"/>
    <w:rsid w:val="00AF2E49"/>
    <w:rsid w:val="00AF37B9"/>
    <w:rsid w:val="00B01104"/>
    <w:rsid w:val="00B12479"/>
    <w:rsid w:val="00B15403"/>
    <w:rsid w:val="00B23532"/>
    <w:rsid w:val="00B24DFF"/>
    <w:rsid w:val="00B2597D"/>
    <w:rsid w:val="00B34563"/>
    <w:rsid w:val="00B36551"/>
    <w:rsid w:val="00B3742D"/>
    <w:rsid w:val="00B37AD5"/>
    <w:rsid w:val="00B42901"/>
    <w:rsid w:val="00B4295D"/>
    <w:rsid w:val="00B42E15"/>
    <w:rsid w:val="00B43D75"/>
    <w:rsid w:val="00B5044F"/>
    <w:rsid w:val="00B519D9"/>
    <w:rsid w:val="00B51F29"/>
    <w:rsid w:val="00B53A21"/>
    <w:rsid w:val="00B63B04"/>
    <w:rsid w:val="00B63CB1"/>
    <w:rsid w:val="00B63F1A"/>
    <w:rsid w:val="00B712B2"/>
    <w:rsid w:val="00B7197F"/>
    <w:rsid w:val="00B74C82"/>
    <w:rsid w:val="00B777F6"/>
    <w:rsid w:val="00B819CB"/>
    <w:rsid w:val="00B9169A"/>
    <w:rsid w:val="00B91E48"/>
    <w:rsid w:val="00B92E81"/>
    <w:rsid w:val="00B92FC5"/>
    <w:rsid w:val="00B93160"/>
    <w:rsid w:val="00B96BF5"/>
    <w:rsid w:val="00B97B20"/>
    <w:rsid w:val="00BA133B"/>
    <w:rsid w:val="00BB10E8"/>
    <w:rsid w:val="00BB20B2"/>
    <w:rsid w:val="00BB33F5"/>
    <w:rsid w:val="00BB52C0"/>
    <w:rsid w:val="00BC07F6"/>
    <w:rsid w:val="00BC1D3F"/>
    <w:rsid w:val="00BD2B7F"/>
    <w:rsid w:val="00BD3A23"/>
    <w:rsid w:val="00BD5C60"/>
    <w:rsid w:val="00BE2814"/>
    <w:rsid w:val="00BE6BAA"/>
    <w:rsid w:val="00BE6F04"/>
    <w:rsid w:val="00C003E4"/>
    <w:rsid w:val="00C013AE"/>
    <w:rsid w:val="00C02076"/>
    <w:rsid w:val="00C0298E"/>
    <w:rsid w:val="00C029D8"/>
    <w:rsid w:val="00C07918"/>
    <w:rsid w:val="00C1156E"/>
    <w:rsid w:val="00C139CD"/>
    <w:rsid w:val="00C159A5"/>
    <w:rsid w:val="00C21342"/>
    <w:rsid w:val="00C23F44"/>
    <w:rsid w:val="00C24664"/>
    <w:rsid w:val="00C30D2D"/>
    <w:rsid w:val="00C34356"/>
    <w:rsid w:val="00C366B3"/>
    <w:rsid w:val="00C402EA"/>
    <w:rsid w:val="00C41726"/>
    <w:rsid w:val="00C446B6"/>
    <w:rsid w:val="00C45F6B"/>
    <w:rsid w:val="00C46293"/>
    <w:rsid w:val="00C51FA2"/>
    <w:rsid w:val="00C5334F"/>
    <w:rsid w:val="00C57BD4"/>
    <w:rsid w:val="00C61979"/>
    <w:rsid w:val="00C62B2E"/>
    <w:rsid w:val="00C678EF"/>
    <w:rsid w:val="00C706B9"/>
    <w:rsid w:val="00C7384E"/>
    <w:rsid w:val="00C739A5"/>
    <w:rsid w:val="00C73DFC"/>
    <w:rsid w:val="00C7568C"/>
    <w:rsid w:val="00C802ED"/>
    <w:rsid w:val="00C8730F"/>
    <w:rsid w:val="00C9176D"/>
    <w:rsid w:val="00C92444"/>
    <w:rsid w:val="00C93D72"/>
    <w:rsid w:val="00C967B1"/>
    <w:rsid w:val="00C97F2B"/>
    <w:rsid w:val="00CA7C35"/>
    <w:rsid w:val="00CB1EEC"/>
    <w:rsid w:val="00CB216D"/>
    <w:rsid w:val="00CB4AD0"/>
    <w:rsid w:val="00CB50E2"/>
    <w:rsid w:val="00CB66CC"/>
    <w:rsid w:val="00CC0408"/>
    <w:rsid w:val="00CC416C"/>
    <w:rsid w:val="00CC5E02"/>
    <w:rsid w:val="00CD3EEC"/>
    <w:rsid w:val="00CD5DC1"/>
    <w:rsid w:val="00CE20C6"/>
    <w:rsid w:val="00CE56A4"/>
    <w:rsid w:val="00CE5C40"/>
    <w:rsid w:val="00CF2580"/>
    <w:rsid w:val="00CF4572"/>
    <w:rsid w:val="00CF4B7D"/>
    <w:rsid w:val="00D0193D"/>
    <w:rsid w:val="00D0607A"/>
    <w:rsid w:val="00D079E3"/>
    <w:rsid w:val="00D10B56"/>
    <w:rsid w:val="00D13474"/>
    <w:rsid w:val="00D22FEB"/>
    <w:rsid w:val="00D231A7"/>
    <w:rsid w:val="00D26CB1"/>
    <w:rsid w:val="00D30BDC"/>
    <w:rsid w:val="00D358A2"/>
    <w:rsid w:val="00D40AA2"/>
    <w:rsid w:val="00D4136F"/>
    <w:rsid w:val="00D426F6"/>
    <w:rsid w:val="00D44B9E"/>
    <w:rsid w:val="00D45E97"/>
    <w:rsid w:val="00D46BCA"/>
    <w:rsid w:val="00D52108"/>
    <w:rsid w:val="00D53898"/>
    <w:rsid w:val="00D60107"/>
    <w:rsid w:val="00D61FE6"/>
    <w:rsid w:val="00D67893"/>
    <w:rsid w:val="00D756AA"/>
    <w:rsid w:val="00D75C28"/>
    <w:rsid w:val="00D760B8"/>
    <w:rsid w:val="00D810C2"/>
    <w:rsid w:val="00D81BE9"/>
    <w:rsid w:val="00D81F81"/>
    <w:rsid w:val="00D8469E"/>
    <w:rsid w:val="00D869B6"/>
    <w:rsid w:val="00D95061"/>
    <w:rsid w:val="00DA17ED"/>
    <w:rsid w:val="00DA3D1B"/>
    <w:rsid w:val="00DA56A7"/>
    <w:rsid w:val="00DA5F9B"/>
    <w:rsid w:val="00DA6C77"/>
    <w:rsid w:val="00DA7312"/>
    <w:rsid w:val="00DA7F9D"/>
    <w:rsid w:val="00DB0F82"/>
    <w:rsid w:val="00DB2389"/>
    <w:rsid w:val="00DC57A2"/>
    <w:rsid w:val="00DC7928"/>
    <w:rsid w:val="00DD01B4"/>
    <w:rsid w:val="00DD103A"/>
    <w:rsid w:val="00DD128C"/>
    <w:rsid w:val="00DD1E4F"/>
    <w:rsid w:val="00DD692E"/>
    <w:rsid w:val="00DE08D1"/>
    <w:rsid w:val="00DE1863"/>
    <w:rsid w:val="00DE1955"/>
    <w:rsid w:val="00DE36D1"/>
    <w:rsid w:val="00DF0602"/>
    <w:rsid w:val="00DF2200"/>
    <w:rsid w:val="00DF364B"/>
    <w:rsid w:val="00DF3EF9"/>
    <w:rsid w:val="00E011A2"/>
    <w:rsid w:val="00E04F88"/>
    <w:rsid w:val="00E121C5"/>
    <w:rsid w:val="00E12457"/>
    <w:rsid w:val="00E23E4A"/>
    <w:rsid w:val="00E24FEC"/>
    <w:rsid w:val="00E2535B"/>
    <w:rsid w:val="00E27645"/>
    <w:rsid w:val="00E2792C"/>
    <w:rsid w:val="00E31034"/>
    <w:rsid w:val="00E348EF"/>
    <w:rsid w:val="00E3750D"/>
    <w:rsid w:val="00E42619"/>
    <w:rsid w:val="00E44371"/>
    <w:rsid w:val="00E50DE3"/>
    <w:rsid w:val="00E60844"/>
    <w:rsid w:val="00E64ACA"/>
    <w:rsid w:val="00E66C88"/>
    <w:rsid w:val="00E66EE7"/>
    <w:rsid w:val="00E754F6"/>
    <w:rsid w:val="00E76D0F"/>
    <w:rsid w:val="00E83541"/>
    <w:rsid w:val="00E836F6"/>
    <w:rsid w:val="00E87FC2"/>
    <w:rsid w:val="00E959CB"/>
    <w:rsid w:val="00EA3BD6"/>
    <w:rsid w:val="00EA58C3"/>
    <w:rsid w:val="00EA6263"/>
    <w:rsid w:val="00EA683C"/>
    <w:rsid w:val="00EB0F8F"/>
    <w:rsid w:val="00EB2E61"/>
    <w:rsid w:val="00EB4228"/>
    <w:rsid w:val="00EB4E42"/>
    <w:rsid w:val="00EB56EE"/>
    <w:rsid w:val="00EB5D2A"/>
    <w:rsid w:val="00EC11B5"/>
    <w:rsid w:val="00EC219B"/>
    <w:rsid w:val="00ED49B3"/>
    <w:rsid w:val="00EE5498"/>
    <w:rsid w:val="00EE693F"/>
    <w:rsid w:val="00EF0105"/>
    <w:rsid w:val="00EF0AAC"/>
    <w:rsid w:val="00EF1999"/>
    <w:rsid w:val="00EF44D8"/>
    <w:rsid w:val="00EF4558"/>
    <w:rsid w:val="00EF5E7C"/>
    <w:rsid w:val="00EF6544"/>
    <w:rsid w:val="00F0278E"/>
    <w:rsid w:val="00F107A7"/>
    <w:rsid w:val="00F10C17"/>
    <w:rsid w:val="00F15365"/>
    <w:rsid w:val="00F16615"/>
    <w:rsid w:val="00F215CF"/>
    <w:rsid w:val="00F22D34"/>
    <w:rsid w:val="00F23F45"/>
    <w:rsid w:val="00F262A6"/>
    <w:rsid w:val="00F319E8"/>
    <w:rsid w:val="00F3287A"/>
    <w:rsid w:val="00F373FD"/>
    <w:rsid w:val="00F40869"/>
    <w:rsid w:val="00F4373D"/>
    <w:rsid w:val="00F440E9"/>
    <w:rsid w:val="00F4488A"/>
    <w:rsid w:val="00F54CC1"/>
    <w:rsid w:val="00F5615F"/>
    <w:rsid w:val="00F568C7"/>
    <w:rsid w:val="00F638D3"/>
    <w:rsid w:val="00F66F8C"/>
    <w:rsid w:val="00F72E31"/>
    <w:rsid w:val="00F73FA2"/>
    <w:rsid w:val="00F74AA4"/>
    <w:rsid w:val="00F777A7"/>
    <w:rsid w:val="00F77AFA"/>
    <w:rsid w:val="00F77FE0"/>
    <w:rsid w:val="00F84076"/>
    <w:rsid w:val="00F85130"/>
    <w:rsid w:val="00F91BED"/>
    <w:rsid w:val="00F9633E"/>
    <w:rsid w:val="00FA45F9"/>
    <w:rsid w:val="00FA4F90"/>
    <w:rsid w:val="00FA5FA2"/>
    <w:rsid w:val="00FB08FD"/>
    <w:rsid w:val="00FB338A"/>
    <w:rsid w:val="00FB7714"/>
    <w:rsid w:val="00FB7CEB"/>
    <w:rsid w:val="00FC0545"/>
    <w:rsid w:val="00FC0A21"/>
    <w:rsid w:val="00FC0C37"/>
    <w:rsid w:val="00FC126D"/>
    <w:rsid w:val="00FC2AC2"/>
    <w:rsid w:val="00FC4061"/>
    <w:rsid w:val="00FD1CB4"/>
    <w:rsid w:val="00FD3B02"/>
    <w:rsid w:val="00FD4DC6"/>
    <w:rsid w:val="00FD5BB1"/>
    <w:rsid w:val="00FE0BBC"/>
    <w:rsid w:val="00FE16E3"/>
    <w:rsid w:val="00FF245E"/>
    <w:rsid w:val="00FF5D2D"/>
    <w:rsid w:val="00FF6AE3"/>
    <w:rsid w:val="00FF6B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E02E66D"/>
  <w15:docId w15:val="{6CA29D84-8B36-4172-AAD2-C976F7ACC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BB7"/>
  </w:style>
  <w:style w:type="paragraph" w:styleId="Titre1">
    <w:name w:val="heading 1"/>
    <w:basedOn w:val="Normal"/>
    <w:next w:val="Normal"/>
    <w:link w:val="Titre1Car"/>
    <w:uiPriority w:val="99"/>
    <w:qFormat/>
    <w:rsid w:val="00F777A7"/>
    <w:pPr>
      <w:keepNext/>
      <w:ind w:left="700"/>
      <w:jc w:val="both"/>
      <w:outlineLvl w:val="0"/>
    </w:pPr>
    <w:rPr>
      <w:rFonts w:ascii="CG Times (WN)" w:hAnsi="CG Times (WN)"/>
      <w:sz w:val="24"/>
    </w:rPr>
  </w:style>
  <w:style w:type="paragraph" w:styleId="Titre2">
    <w:name w:val="heading 2"/>
    <w:basedOn w:val="Normal"/>
    <w:next w:val="Normal"/>
    <w:link w:val="Titre2Car"/>
    <w:uiPriority w:val="99"/>
    <w:qFormat/>
    <w:rsid w:val="006C0144"/>
    <w:pPr>
      <w:keepNext/>
      <w:spacing w:before="240" w:after="60"/>
      <w:outlineLvl w:val="1"/>
    </w:pPr>
    <w:rPr>
      <w:rFonts w:ascii="Cambria" w:hAnsi="Cambria"/>
      <w:b/>
      <w:bCs/>
      <w:i/>
      <w:iCs/>
      <w:sz w:val="28"/>
      <w:szCs w:val="28"/>
    </w:rPr>
  </w:style>
  <w:style w:type="paragraph" w:styleId="Titre3">
    <w:name w:val="heading 3"/>
    <w:basedOn w:val="Normal"/>
    <w:next w:val="Normal"/>
    <w:link w:val="Titre3Car"/>
    <w:uiPriority w:val="99"/>
    <w:qFormat/>
    <w:rsid w:val="00F777A7"/>
    <w:pPr>
      <w:keepNext/>
      <w:jc w:val="center"/>
      <w:outlineLvl w:val="2"/>
    </w:pPr>
    <w:rPr>
      <w:b/>
      <w:sz w:val="24"/>
    </w:rPr>
  </w:style>
  <w:style w:type="paragraph" w:styleId="Titre5">
    <w:name w:val="heading 5"/>
    <w:basedOn w:val="Normal"/>
    <w:next w:val="Normal"/>
    <w:link w:val="Titre5Car"/>
    <w:uiPriority w:val="99"/>
    <w:qFormat/>
    <w:rsid w:val="00F777A7"/>
    <w:pPr>
      <w:keepNext/>
      <w:jc w:val="center"/>
      <w:outlineLvl w:val="4"/>
    </w:pPr>
    <w:rPr>
      <w:rFonts w:ascii="Arial" w:hAnsi="Arial" w:cs="Arial"/>
      <w:b/>
    </w:rPr>
  </w:style>
  <w:style w:type="paragraph" w:styleId="Titre6">
    <w:name w:val="heading 6"/>
    <w:basedOn w:val="Normal"/>
    <w:next w:val="Normal"/>
    <w:link w:val="Titre6Car"/>
    <w:uiPriority w:val="99"/>
    <w:qFormat/>
    <w:rsid w:val="00F777A7"/>
    <w:pPr>
      <w:keepNext/>
      <w:jc w:val="both"/>
      <w:outlineLvl w:val="5"/>
    </w:pPr>
    <w:rPr>
      <w:rFonts w:ascii="Arial" w:hAnsi="Arial" w:cs="Arial"/>
      <w:b/>
      <w:bCs/>
    </w:rPr>
  </w:style>
  <w:style w:type="paragraph" w:styleId="Titre7">
    <w:name w:val="heading 7"/>
    <w:basedOn w:val="Normal"/>
    <w:next w:val="Normal"/>
    <w:link w:val="Titre7Car"/>
    <w:uiPriority w:val="99"/>
    <w:qFormat/>
    <w:rsid w:val="00F777A7"/>
    <w:pPr>
      <w:spacing w:before="240" w:after="60"/>
      <w:outlineLvl w:val="6"/>
    </w:pPr>
    <w:rPr>
      <w:sz w:val="24"/>
      <w:szCs w:val="24"/>
    </w:rPr>
  </w:style>
  <w:style w:type="paragraph" w:styleId="Titre9">
    <w:name w:val="heading 9"/>
    <w:basedOn w:val="Normal"/>
    <w:next w:val="Normal"/>
    <w:link w:val="Titre9Car"/>
    <w:uiPriority w:val="99"/>
    <w:qFormat/>
    <w:rsid w:val="00F777A7"/>
    <w:pPr>
      <w:keepNext/>
      <w:jc w:val="both"/>
      <w:outlineLvl w:val="8"/>
    </w:pPr>
    <w:rPr>
      <w:rFonts w:ascii="Arial" w:hAnsi="Arial"/>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7C2E6F"/>
    <w:rPr>
      <w:rFonts w:ascii="Cambria" w:eastAsia="Times New Roman" w:hAnsi="Cambria" w:cs="Times New Roman"/>
      <w:b/>
      <w:bCs/>
      <w:kern w:val="32"/>
      <w:sz w:val="32"/>
      <w:szCs w:val="32"/>
    </w:rPr>
  </w:style>
  <w:style w:type="character" w:customStyle="1" w:styleId="Titre2Car">
    <w:name w:val="Titre 2 Car"/>
    <w:link w:val="Titre2"/>
    <w:uiPriority w:val="99"/>
    <w:semiHidden/>
    <w:locked/>
    <w:rsid w:val="006C0144"/>
    <w:rPr>
      <w:rFonts w:ascii="Cambria" w:hAnsi="Cambria"/>
      <w:b/>
      <w:i/>
      <w:sz w:val="28"/>
    </w:rPr>
  </w:style>
  <w:style w:type="character" w:customStyle="1" w:styleId="Titre3Car">
    <w:name w:val="Titre 3 Car"/>
    <w:link w:val="Titre3"/>
    <w:uiPriority w:val="9"/>
    <w:semiHidden/>
    <w:rsid w:val="007C2E6F"/>
    <w:rPr>
      <w:rFonts w:ascii="Cambria" w:eastAsia="Times New Roman" w:hAnsi="Cambria" w:cs="Times New Roman"/>
      <w:b/>
      <w:bCs/>
      <w:sz w:val="26"/>
      <w:szCs w:val="26"/>
    </w:rPr>
  </w:style>
  <w:style w:type="character" w:customStyle="1" w:styleId="Titre5Car">
    <w:name w:val="Titre 5 Car"/>
    <w:link w:val="Titre5"/>
    <w:uiPriority w:val="9"/>
    <w:semiHidden/>
    <w:rsid w:val="007C2E6F"/>
    <w:rPr>
      <w:rFonts w:ascii="Calibri" w:eastAsia="Times New Roman" w:hAnsi="Calibri" w:cs="Times New Roman"/>
      <w:b/>
      <w:bCs/>
      <w:i/>
      <w:iCs/>
      <w:sz w:val="26"/>
      <w:szCs w:val="26"/>
    </w:rPr>
  </w:style>
  <w:style w:type="character" w:customStyle="1" w:styleId="Titre6Car">
    <w:name w:val="Titre 6 Car"/>
    <w:link w:val="Titre6"/>
    <w:uiPriority w:val="9"/>
    <w:semiHidden/>
    <w:rsid w:val="007C2E6F"/>
    <w:rPr>
      <w:rFonts w:ascii="Calibri" w:eastAsia="Times New Roman" w:hAnsi="Calibri" w:cs="Times New Roman"/>
      <w:b/>
      <w:bCs/>
    </w:rPr>
  </w:style>
  <w:style w:type="character" w:customStyle="1" w:styleId="Titre7Car">
    <w:name w:val="Titre 7 Car"/>
    <w:link w:val="Titre7"/>
    <w:uiPriority w:val="9"/>
    <w:semiHidden/>
    <w:rsid w:val="007C2E6F"/>
    <w:rPr>
      <w:rFonts w:ascii="Calibri" w:eastAsia="Times New Roman" w:hAnsi="Calibri" w:cs="Times New Roman"/>
      <w:sz w:val="24"/>
      <w:szCs w:val="24"/>
    </w:rPr>
  </w:style>
  <w:style w:type="character" w:customStyle="1" w:styleId="Titre9Car">
    <w:name w:val="Titre 9 Car"/>
    <w:link w:val="Titre9"/>
    <w:uiPriority w:val="9"/>
    <w:semiHidden/>
    <w:rsid w:val="007C2E6F"/>
    <w:rPr>
      <w:rFonts w:ascii="Cambria" w:eastAsia="Times New Roman" w:hAnsi="Cambria" w:cs="Times New Roman"/>
    </w:rPr>
  </w:style>
  <w:style w:type="paragraph" w:styleId="En-tte">
    <w:name w:val="header"/>
    <w:basedOn w:val="Normal"/>
    <w:link w:val="En-tteCar"/>
    <w:uiPriority w:val="99"/>
    <w:rsid w:val="00F777A7"/>
    <w:pPr>
      <w:tabs>
        <w:tab w:val="center" w:pos="4536"/>
        <w:tab w:val="right" w:pos="9072"/>
      </w:tabs>
    </w:pPr>
  </w:style>
  <w:style w:type="character" w:customStyle="1" w:styleId="En-tteCar">
    <w:name w:val="En-tête Car"/>
    <w:link w:val="En-tte"/>
    <w:uiPriority w:val="99"/>
    <w:rsid w:val="007C2E6F"/>
    <w:rPr>
      <w:sz w:val="20"/>
      <w:szCs w:val="20"/>
    </w:rPr>
  </w:style>
  <w:style w:type="character" w:styleId="Numrodepage">
    <w:name w:val="page number"/>
    <w:uiPriority w:val="99"/>
    <w:rsid w:val="00F777A7"/>
    <w:rPr>
      <w:rFonts w:cs="Times New Roman"/>
    </w:rPr>
  </w:style>
  <w:style w:type="paragraph" w:styleId="Corpsdetexte">
    <w:name w:val="Body Text"/>
    <w:basedOn w:val="Normal"/>
    <w:link w:val="CorpsdetexteCar"/>
    <w:uiPriority w:val="99"/>
    <w:rsid w:val="00F777A7"/>
    <w:pPr>
      <w:jc w:val="both"/>
    </w:pPr>
    <w:rPr>
      <w:rFonts w:ascii="Arial" w:hAnsi="Arial"/>
      <w:b/>
    </w:rPr>
  </w:style>
  <w:style w:type="character" w:customStyle="1" w:styleId="CorpsdetexteCar">
    <w:name w:val="Corps de texte Car"/>
    <w:link w:val="Corpsdetexte"/>
    <w:uiPriority w:val="99"/>
    <w:semiHidden/>
    <w:rsid w:val="007C2E6F"/>
    <w:rPr>
      <w:sz w:val="20"/>
      <w:szCs w:val="20"/>
    </w:rPr>
  </w:style>
  <w:style w:type="paragraph" w:styleId="Corpsdetexte2">
    <w:name w:val="Body Text 2"/>
    <w:basedOn w:val="Normal"/>
    <w:link w:val="Corpsdetexte2Car"/>
    <w:uiPriority w:val="99"/>
    <w:rsid w:val="00F777A7"/>
    <w:pPr>
      <w:jc w:val="both"/>
    </w:pPr>
    <w:rPr>
      <w:rFonts w:ascii="Arial" w:hAnsi="Arial"/>
    </w:rPr>
  </w:style>
  <w:style w:type="character" w:customStyle="1" w:styleId="Corpsdetexte2Car">
    <w:name w:val="Corps de texte 2 Car"/>
    <w:link w:val="Corpsdetexte2"/>
    <w:uiPriority w:val="99"/>
    <w:rsid w:val="007C2E6F"/>
    <w:rPr>
      <w:sz w:val="20"/>
      <w:szCs w:val="20"/>
    </w:rPr>
  </w:style>
  <w:style w:type="paragraph" w:customStyle="1" w:styleId="alinaniv1">
    <w:name w:val="alinéa niv 1"/>
    <w:basedOn w:val="Normal"/>
    <w:uiPriority w:val="99"/>
    <w:rsid w:val="00F777A7"/>
    <w:pPr>
      <w:ind w:left="851" w:hanging="283"/>
      <w:jc w:val="both"/>
    </w:pPr>
    <w:rPr>
      <w:rFonts w:ascii="Times" w:hAnsi="Times"/>
      <w:sz w:val="22"/>
    </w:rPr>
  </w:style>
  <w:style w:type="paragraph" w:customStyle="1" w:styleId="RedTitre">
    <w:name w:val="RedTitre"/>
    <w:basedOn w:val="Normal"/>
    <w:uiPriority w:val="99"/>
    <w:rsid w:val="00F777A7"/>
    <w:pPr>
      <w:keepLines/>
      <w:framePr w:hSpace="142" w:wrap="auto" w:vAnchor="text" w:hAnchor="text" w:xAlign="center" w:y="1"/>
      <w:widowControl w:val="0"/>
      <w:autoSpaceDE w:val="0"/>
      <w:autoSpaceDN w:val="0"/>
      <w:adjustRightInd w:val="0"/>
      <w:jc w:val="center"/>
    </w:pPr>
    <w:rPr>
      <w:rFonts w:ascii="Arial" w:hAnsi="Arial"/>
      <w:b/>
      <w:sz w:val="22"/>
    </w:rPr>
  </w:style>
  <w:style w:type="paragraph" w:customStyle="1" w:styleId="RedTitre1">
    <w:name w:val="RedTitre1"/>
    <w:basedOn w:val="Normal"/>
    <w:uiPriority w:val="99"/>
    <w:rsid w:val="00F777A7"/>
    <w:pPr>
      <w:keepLines/>
      <w:framePr w:hSpace="142" w:wrap="auto" w:vAnchor="text" w:hAnchor="text" w:xAlign="center" w:y="1"/>
      <w:widowControl w:val="0"/>
      <w:autoSpaceDE w:val="0"/>
      <w:autoSpaceDN w:val="0"/>
      <w:adjustRightInd w:val="0"/>
      <w:jc w:val="center"/>
    </w:pPr>
    <w:rPr>
      <w:rFonts w:ascii="Arial" w:hAnsi="Arial"/>
      <w:b/>
      <w:sz w:val="22"/>
    </w:rPr>
  </w:style>
  <w:style w:type="paragraph" w:customStyle="1" w:styleId="Standardniv1">
    <w:name w:val="Standard niv 1"/>
    <w:basedOn w:val="Titre1"/>
    <w:uiPriority w:val="99"/>
    <w:rsid w:val="00F777A7"/>
    <w:pPr>
      <w:keepNext w:val="0"/>
      <w:ind w:left="567"/>
      <w:outlineLvl w:val="9"/>
    </w:pPr>
    <w:rPr>
      <w:rFonts w:ascii="Times" w:hAnsi="Times"/>
      <w:sz w:val="22"/>
    </w:rPr>
  </w:style>
  <w:style w:type="paragraph" w:customStyle="1" w:styleId="WW-Corpsdetexte2">
    <w:name w:val="WW-Corps de texte 2"/>
    <w:basedOn w:val="Normal"/>
    <w:uiPriority w:val="99"/>
    <w:rsid w:val="00F777A7"/>
    <w:pPr>
      <w:widowControl w:val="0"/>
      <w:suppressAutoHyphens/>
      <w:jc w:val="both"/>
    </w:pPr>
    <w:rPr>
      <w:rFonts w:ascii="Arial" w:hAnsi="Arial"/>
    </w:rPr>
  </w:style>
  <w:style w:type="paragraph" w:customStyle="1" w:styleId="Paragraphe">
    <w:name w:val="Paragraphe"/>
    <w:basedOn w:val="Normal"/>
    <w:uiPriority w:val="99"/>
    <w:rsid w:val="00F777A7"/>
    <w:pPr>
      <w:widowControl w:val="0"/>
      <w:suppressAutoHyphens/>
      <w:overflowPunct w:val="0"/>
      <w:autoSpaceDE w:val="0"/>
      <w:spacing w:before="120"/>
      <w:jc w:val="both"/>
      <w:textAlignment w:val="baseline"/>
    </w:pPr>
    <w:rPr>
      <w:sz w:val="24"/>
    </w:rPr>
  </w:style>
  <w:style w:type="paragraph" w:customStyle="1" w:styleId="WW-Commentaire">
    <w:name w:val="WW-Commentaire"/>
    <w:basedOn w:val="Normal"/>
    <w:uiPriority w:val="99"/>
    <w:rsid w:val="00F777A7"/>
    <w:pPr>
      <w:widowControl w:val="0"/>
      <w:suppressAutoHyphens/>
      <w:overflowPunct w:val="0"/>
      <w:autoSpaceDE w:val="0"/>
      <w:jc w:val="both"/>
      <w:textAlignment w:val="baseline"/>
    </w:pPr>
  </w:style>
  <w:style w:type="paragraph" w:styleId="Corpsdetexte3">
    <w:name w:val="Body Text 3"/>
    <w:basedOn w:val="Normal"/>
    <w:link w:val="Corpsdetexte3Car"/>
    <w:uiPriority w:val="99"/>
    <w:rsid w:val="00F777A7"/>
    <w:pPr>
      <w:spacing w:after="120"/>
    </w:pPr>
    <w:rPr>
      <w:sz w:val="16"/>
      <w:szCs w:val="16"/>
    </w:rPr>
  </w:style>
  <w:style w:type="character" w:customStyle="1" w:styleId="Corpsdetexte3Car">
    <w:name w:val="Corps de texte 3 Car"/>
    <w:link w:val="Corpsdetexte3"/>
    <w:uiPriority w:val="99"/>
    <w:semiHidden/>
    <w:rsid w:val="007C2E6F"/>
    <w:rPr>
      <w:sz w:val="16"/>
      <w:szCs w:val="16"/>
    </w:rPr>
  </w:style>
  <w:style w:type="paragraph" w:styleId="TM1">
    <w:name w:val="toc 1"/>
    <w:basedOn w:val="Normal"/>
    <w:next w:val="Normal"/>
    <w:uiPriority w:val="99"/>
    <w:semiHidden/>
    <w:rsid w:val="00F777A7"/>
    <w:pPr>
      <w:tabs>
        <w:tab w:val="right" w:pos="9071"/>
      </w:tabs>
      <w:spacing w:before="200" w:after="200"/>
    </w:pPr>
    <w:rPr>
      <w:b/>
      <w:bCs/>
      <w:caps/>
      <w:sz w:val="22"/>
      <w:szCs w:val="22"/>
      <w:u w:val="single"/>
    </w:rPr>
  </w:style>
  <w:style w:type="paragraph" w:styleId="Commentaire">
    <w:name w:val="annotation text"/>
    <w:basedOn w:val="Normal"/>
    <w:link w:val="CommentaireCar"/>
    <w:uiPriority w:val="99"/>
    <w:semiHidden/>
    <w:rsid w:val="00F777A7"/>
    <w:rPr>
      <w:sz w:val="22"/>
      <w:szCs w:val="22"/>
    </w:rPr>
  </w:style>
  <w:style w:type="character" w:customStyle="1" w:styleId="CommentaireCar">
    <w:name w:val="Commentaire Car"/>
    <w:link w:val="Commentaire"/>
    <w:uiPriority w:val="99"/>
    <w:semiHidden/>
    <w:rsid w:val="007C2E6F"/>
    <w:rPr>
      <w:sz w:val="20"/>
      <w:szCs w:val="20"/>
    </w:rPr>
  </w:style>
  <w:style w:type="paragraph" w:styleId="Notedebasdepage">
    <w:name w:val="footnote text"/>
    <w:basedOn w:val="Normal"/>
    <w:link w:val="NotedebasdepageCar"/>
    <w:uiPriority w:val="99"/>
    <w:semiHidden/>
    <w:rsid w:val="00F777A7"/>
    <w:rPr>
      <w:sz w:val="16"/>
      <w:szCs w:val="16"/>
    </w:rPr>
  </w:style>
  <w:style w:type="character" w:customStyle="1" w:styleId="NotedebasdepageCar">
    <w:name w:val="Note de bas de page Car"/>
    <w:link w:val="Notedebasdepage"/>
    <w:uiPriority w:val="99"/>
    <w:semiHidden/>
    <w:rsid w:val="007C2E6F"/>
    <w:rPr>
      <w:sz w:val="20"/>
      <w:szCs w:val="20"/>
    </w:rPr>
  </w:style>
  <w:style w:type="paragraph" w:customStyle="1" w:styleId="Normal1">
    <w:name w:val="Normal1"/>
    <w:basedOn w:val="Normal"/>
    <w:autoRedefine/>
    <w:uiPriority w:val="99"/>
    <w:rsid w:val="005F1AB6"/>
    <w:pPr>
      <w:keepLines/>
      <w:jc w:val="both"/>
    </w:pPr>
    <w:rPr>
      <w:rFonts w:ascii="Arial" w:hAnsi="Arial" w:cs="Arial"/>
      <w:noProof/>
      <w:szCs w:val="28"/>
    </w:rPr>
  </w:style>
  <w:style w:type="paragraph" w:customStyle="1" w:styleId="Normal2">
    <w:name w:val="Normal2"/>
    <w:basedOn w:val="Normal"/>
    <w:autoRedefine/>
    <w:uiPriority w:val="99"/>
    <w:rsid w:val="002A2C45"/>
    <w:pPr>
      <w:keepLines/>
      <w:jc w:val="center"/>
    </w:pPr>
    <w:rPr>
      <w:rFonts w:ascii="Arial" w:hAnsi="Arial" w:cs="Arial"/>
      <w:noProof/>
    </w:rPr>
  </w:style>
  <w:style w:type="character" w:styleId="Appelnotedebasdep">
    <w:name w:val="footnote reference"/>
    <w:uiPriority w:val="99"/>
    <w:semiHidden/>
    <w:rsid w:val="00F777A7"/>
    <w:rPr>
      <w:rFonts w:cs="Times New Roman"/>
      <w:vertAlign w:val="superscript"/>
    </w:rPr>
  </w:style>
  <w:style w:type="paragraph" w:styleId="Titre">
    <w:name w:val="Title"/>
    <w:basedOn w:val="Normal"/>
    <w:link w:val="TitreCar"/>
    <w:uiPriority w:val="99"/>
    <w:qFormat/>
    <w:rsid w:val="00F777A7"/>
    <w:pPr>
      <w:jc w:val="center"/>
    </w:pPr>
    <w:rPr>
      <w:b/>
      <w:bCs/>
      <w:sz w:val="26"/>
      <w:szCs w:val="26"/>
    </w:rPr>
  </w:style>
  <w:style w:type="character" w:customStyle="1" w:styleId="TitreCar">
    <w:name w:val="Titre Car"/>
    <w:link w:val="Titre"/>
    <w:uiPriority w:val="10"/>
    <w:rsid w:val="007C2E6F"/>
    <w:rPr>
      <w:rFonts w:ascii="Cambria" w:eastAsia="Times New Roman" w:hAnsi="Cambria" w:cs="Times New Roman"/>
      <w:b/>
      <w:bCs/>
      <w:kern w:val="28"/>
      <w:sz w:val="32"/>
      <w:szCs w:val="32"/>
    </w:rPr>
  </w:style>
  <w:style w:type="paragraph" w:styleId="Normalcentr">
    <w:name w:val="Block Text"/>
    <w:basedOn w:val="Normal"/>
    <w:uiPriority w:val="99"/>
    <w:rsid w:val="00F777A7"/>
    <w:pPr>
      <w:ind w:left="-142" w:right="414"/>
      <w:jc w:val="both"/>
    </w:pPr>
    <w:rPr>
      <w:rFonts w:ascii="Arial" w:hAnsi="Arial" w:cs="Arial"/>
      <w:b/>
      <w:bCs/>
      <w:sz w:val="22"/>
      <w:szCs w:val="22"/>
    </w:rPr>
  </w:style>
  <w:style w:type="character" w:styleId="Marquedecommentaire">
    <w:name w:val="annotation reference"/>
    <w:uiPriority w:val="99"/>
    <w:semiHidden/>
    <w:rsid w:val="00F777A7"/>
    <w:rPr>
      <w:rFonts w:cs="Times New Roman"/>
      <w:sz w:val="16"/>
    </w:rPr>
  </w:style>
  <w:style w:type="paragraph" w:styleId="Textedebulles">
    <w:name w:val="Balloon Text"/>
    <w:basedOn w:val="Normal"/>
    <w:link w:val="TextedebullesCar"/>
    <w:uiPriority w:val="99"/>
    <w:semiHidden/>
    <w:rsid w:val="00F777A7"/>
    <w:rPr>
      <w:rFonts w:ascii="Tahoma" w:hAnsi="Tahoma" w:cs="Tahoma"/>
      <w:sz w:val="16"/>
      <w:szCs w:val="16"/>
    </w:rPr>
  </w:style>
  <w:style w:type="character" w:customStyle="1" w:styleId="TextedebullesCar">
    <w:name w:val="Texte de bulles Car"/>
    <w:link w:val="Textedebulles"/>
    <w:uiPriority w:val="99"/>
    <w:semiHidden/>
    <w:rsid w:val="007C2E6F"/>
    <w:rPr>
      <w:sz w:val="0"/>
      <w:szCs w:val="0"/>
    </w:rPr>
  </w:style>
  <w:style w:type="paragraph" w:styleId="Pieddepage">
    <w:name w:val="footer"/>
    <w:basedOn w:val="Normal"/>
    <w:link w:val="PieddepageCar"/>
    <w:uiPriority w:val="99"/>
    <w:rsid w:val="00B63F1A"/>
    <w:pPr>
      <w:tabs>
        <w:tab w:val="center" w:pos="4536"/>
        <w:tab w:val="right" w:pos="9072"/>
      </w:tabs>
    </w:pPr>
  </w:style>
  <w:style w:type="character" w:customStyle="1" w:styleId="PieddepageCar">
    <w:name w:val="Pied de page Car"/>
    <w:link w:val="Pieddepage"/>
    <w:uiPriority w:val="99"/>
    <w:locked/>
    <w:rsid w:val="00B91E48"/>
    <w:rPr>
      <w:rFonts w:cs="Times New Roman"/>
    </w:rPr>
  </w:style>
  <w:style w:type="paragraph" w:styleId="Objetducommentaire">
    <w:name w:val="annotation subject"/>
    <w:basedOn w:val="Commentaire"/>
    <w:next w:val="Commentaire"/>
    <w:link w:val="ObjetducommentaireCar"/>
    <w:uiPriority w:val="99"/>
    <w:semiHidden/>
    <w:rsid w:val="00965F5E"/>
    <w:rPr>
      <w:b/>
      <w:bCs/>
      <w:sz w:val="20"/>
      <w:szCs w:val="20"/>
    </w:rPr>
  </w:style>
  <w:style w:type="character" w:customStyle="1" w:styleId="ObjetducommentaireCar">
    <w:name w:val="Objet du commentaire Car"/>
    <w:link w:val="Objetducommentaire"/>
    <w:uiPriority w:val="99"/>
    <w:semiHidden/>
    <w:rsid w:val="007C2E6F"/>
    <w:rPr>
      <w:b/>
      <w:bCs/>
      <w:sz w:val="20"/>
      <w:szCs w:val="20"/>
    </w:rPr>
  </w:style>
  <w:style w:type="paragraph" w:styleId="Retraitcorpsdetexte3">
    <w:name w:val="Body Text Indent 3"/>
    <w:basedOn w:val="Normal"/>
    <w:link w:val="Retraitcorpsdetexte3Car"/>
    <w:uiPriority w:val="99"/>
    <w:rsid w:val="00146975"/>
    <w:pPr>
      <w:spacing w:after="120"/>
      <w:ind w:left="283"/>
    </w:pPr>
    <w:rPr>
      <w:sz w:val="16"/>
      <w:szCs w:val="16"/>
    </w:rPr>
  </w:style>
  <w:style w:type="character" w:customStyle="1" w:styleId="Retraitcorpsdetexte3Car">
    <w:name w:val="Retrait corps de texte 3 Car"/>
    <w:link w:val="Retraitcorpsdetexte3"/>
    <w:uiPriority w:val="99"/>
    <w:semiHidden/>
    <w:rsid w:val="007C2E6F"/>
    <w:rPr>
      <w:sz w:val="16"/>
      <w:szCs w:val="16"/>
    </w:rPr>
  </w:style>
  <w:style w:type="table" w:styleId="Grilledutableau">
    <w:name w:val="Table Grid"/>
    <w:basedOn w:val="TableauNormal"/>
    <w:uiPriority w:val="99"/>
    <w:rsid w:val="00F40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99"/>
    <w:qFormat/>
    <w:rsid w:val="00C159A5"/>
    <w:pPr>
      <w:ind w:left="708"/>
    </w:pPr>
  </w:style>
  <w:style w:type="character" w:styleId="Lienhypertexte">
    <w:name w:val="Hyperlink"/>
    <w:uiPriority w:val="99"/>
    <w:unhideWhenUsed/>
    <w:rsid w:val="006C731E"/>
    <w:rPr>
      <w:color w:val="0000FF"/>
      <w:u w:val="single"/>
    </w:rPr>
  </w:style>
  <w:style w:type="character" w:customStyle="1" w:styleId="fontstyle01">
    <w:name w:val="fontstyle01"/>
    <w:basedOn w:val="Policepardfaut"/>
    <w:rsid w:val="00553438"/>
    <w:rPr>
      <w:rFonts w:ascii="Tahoma" w:hAnsi="Tahoma" w:cs="Tahoma" w:hint="default"/>
      <w:b/>
      <w:bCs/>
      <w:i w:val="0"/>
      <w:iCs w:val="0"/>
      <w:color w:val="000000"/>
      <w:sz w:val="18"/>
      <w:szCs w:val="18"/>
    </w:rPr>
  </w:style>
  <w:style w:type="character" w:customStyle="1" w:styleId="fontstyle21">
    <w:name w:val="fontstyle21"/>
    <w:basedOn w:val="Policepardfaut"/>
    <w:rsid w:val="00553438"/>
    <w:rPr>
      <w:rFonts w:ascii="Tahoma" w:hAnsi="Tahoma" w:cs="Tahoma" w:hint="default"/>
      <w:b w:val="0"/>
      <w:bCs w:val="0"/>
      <w:i w:val="0"/>
      <w:iCs w:val="0"/>
      <w:color w:val="000000"/>
      <w:sz w:val="18"/>
      <w:szCs w:val="18"/>
    </w:rPr>
  </w:style>
  <w:style w:type="character" w:styleId="Textedelespacerserv">
    <w:name w:val="Placeholder Text"/>
    <w:basedOn w:val="Policepardfaut"/>
    <w:uiPriority w:val="99"/>
    <w:semiHidden/>
    <w:rsid w:val="009B516E"/>
    <w:rPr>
      <w:color w:val="808080"/>
    </w:rPr>
  </w:style>
  <w:style w:type="character" w:customStyle="1" w:styleId="Mentionnonrsolue1">
    <w:name w:val="Mention non résolue1"/>
    <w:basedOn w:val="Policepardfaut"/>
    <w:uiPriority w:val="99"/>
    <w:semiHidden/>
    <w:unhideWhenUsed/>
    <w:rsid w:val="0020230A"/>
    <w:rPr>
      <w:color w:val="605E5C"/>
      <w:shd w:val="clear" w:color="auto" w:fill="E1DFDD"/>
    </w:rPr>
  </w:style>
  <w:style w:type="character" w:customStyle="1" w:styleId="cf01">
    <w:name w:val="cf01"/>
    <w:basedOn w:val="Policepardfaut"/>
    <w:rsid w:val="0015135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871113">
      <w:bodyDiv w:val="1"/>
      <w:marLeft w:val="0"/>
      <w:marRight w:val="0"/>
      <w:marTop w:val="0"/>
      <w:marBottom w:val="0"/>
      <w:divBdr>
        <w:top w:val="none" w:sz="0" w:space="0" w:color="auto"/>
        <w:left w:val="none" w:sz="0" w:space="0" w:color="auto"/>
        <w:bottom w:val="none" w:sz="0" w:space="0" w:color="auto"/>
        <w:right w:val="none" w:sz="0" w:space="0" w:color="auto"/>
      </w:divBdr>
    </w:div>
    <w:div w:id="635843463">
      <w:bodyDiv w:val="1"/>
      <w:marLeft w:val="0"/>
      <w:marRight w:val="0"/>
      <w:marTop w:val="0"/>
      <w:marBottom w:val="0"/>
      <w:divBdr>
        <w:top w:val="none" w:sz="0" w:space="0" w:color="auto"/>
        <w:left w:val="none" w:sz="0" w:space="0" w:color="auto"/>
        <w:bottom w:val="none" w:sz="0" w:space="0" w:color="auto"/>
        <w:right w:val="none" w:sz="0" w:space="0" w:color="auto"/>
      </w:divBdr>
    </w:div>
    <w:div w:id="800075867">
      <w:bodyDiv w:val="1"/>
      <w:marLeft w:val="0"/>
      <w:marRight w:val="0"/>
      <w:marTop w:val="0"/>
      <w:marBottom w:val="0"/>
      <w:divBdr>
        <w:top w:val="none" w:sz="0" w:space="0" w:color="auto"/>
        <w:left w:val="none" w:sz="0" w:space="0" w:color="auto"/>
        <w:bottom w:val="none" w:sz="0" w:space="0" w:color="auto"/>
        <w:right w:val="none" w:sz="0" w:space="0" w:color="auto"/>
      </w:divBdr>
    </w:div>
    <w:div w:id="841506536">
      <w:bodyDiv w:val="1"/>
      <w:marLeft w:val="0"/>
      <w:marRight w:val="0"/>
      <w:marTop w:val="0"/>
      <w:marBottom w:val="0"/>
      <w:divBdr>
        <w:top w:val="none" w:sz="0" w:space="0" w:color="auto"/>
        <w:left w:val="none" w:sz="0" w:space="0" w:color="auto"/>
        <w:bottom w:val="none" w:sz="0" w:space="0" w:color="auto"/>
        <w:right w:val="none" w:sz="0" w:space="0" w:color="auto"/>
      </w:divBdr>
    </w:div>
    <w:div w:id="842360679">
      <w:bodyDiv w:val="1"/>
      <w:marLeft w:val="0"/>
      <w:marRight w:val="0"/>
      <w:marTop w:val="0"/>
      <w:marBottom w:val="0"/>
      <w:divBdr>
        <w:top w:val="none" w:sz="0" w:space="0" w:color="auto"/>
        <w:left w:val="none" w:sz="0" w:space="0" w:color="auto"/>
        <w:bottom w:val="none" w:sz="0" w:space="0" w:color="auto"/>
        <w:right w:val="none" w:sz="0" w:space="0" w:color="auto"/>
      </w:divBdr>
    </w:div>
    <w:div w:id="1049459238">
      <w:bodyDiv w:val="1"/>
      <w:marLeft w:val="0"/>
      <w:marRight w:val="0"/>
      <w:marTop w:val="0"/>
      <w:marBottom w:val="0"/>
      <w:divBdr>
        <w:top w:val="none" w:sz="0" w:space="0" w:color="auto"/>
        <w:left w:val="none" w:sz="0" w:space="0" w:color="auto"/>
        <w:bottom w:val="none" w:sz="0" w:space="0" w:color="auto"/>
        <w:right w:val="none" w:sz="0" w:space="0" w:color="auto"/>
      </w:divBdr>
    </w:div>
    <w:div w:id="1275478279">
      <w:bodyDiv w:val="1"/>
      <w:marLeft w:val="0"/>
      <w:marRight w:val="0"/>
      <w:marTop w:val="0"/>
      <w:marBottom w:val="0"/>
      <w:divBdr>
        <w:top w:val="none" w:sz="0" w:space="0" w:color="auto"/>
        <w:left w:val="none" w:sz="0" w:space="0" w:color="auto"/>
        <w:bottom w:val="none" w:sz="0" w:space="0" w:color="auto"/>
        <w:right w:val="none" w:sz="0" w:space="0" w:color="auto"/>
      </w:divBdr>
    </w:div>
    <w:div w:id="1337148787">
      <w:bodyDiv w:val="1"/>
      <w:marLeft w:val="0"/>
      <w:marRight w:val="0"/>
      <w:marTop w:val="0"/>
      <w:marBottom w:val="0"/>
      <w:divBdr>
        <w:top w:val="none" w:sz="0" w:space="0" w:color="auto"/>
        <w:left w:val="none" w:sz="0" w:space="0" w:color="auto"/>
        <w:bottom w:val="none" w:sz="0" w:space="0" w:color="auto"/>
        <w:right w:val="none" w:sz="0" w:space="0" w:color="auto"/>
      </w:divBdr>
    </w:div>
    <w:div w:id="1435520210">
      <w:bodyDiv w:val="1"/>
      <w:marLeft w:val="0"/>
      <w:marRight w:val="0"/>
      <w:marTop w:val="0"/>
      <w:marBottom w:val="0"/>
      <w:divBdr>
        <w:top w:val="none" w:sz="0" w:space="0" w:color="auto"/>
        <w:left w:val="none" w:sz="0" w:space="0" w:color="auto"/>
        <w:bottom w:val="none" w:sz="0" w:space="0" w:color="auto"/>
        <w:right w:val="none" w:sz="0" w:space="0" w:color="auto"/>
      </w:divBdr>
    </w:div>
    <w:div w:id="1535998529">
      <w:bodyDiv w:val="1"/>
      <w:marLeft w:val="0"/>
      <w:marRight w:val="0"/>
      <w:marTop w:val="0"/>
      <w:marBottom w:val="0"/>
      <w:divBdr>
        <w:top w:val="none" w:sz="0" w:space="0" w:color="auto"/>
        <w:left w:val="none" w:sz="0" w:space="0" w:color="auto"/>
        <w:bottom w:val="none" w:sz="0" w:space="0" w:color="auto"/>
        <w:right w:val="none" w:sz="0" w:space="0" w:color="auto"/>
      </w:divBdr>
    </w:div>
    <w:div w:id="1564875607">
      <w:bodyDiv w:val="1"/>
      <w:marLeft w:val="0"/>
      <w:marRight w:val="0"/>
      <w:marTop w:val="0"/>
      <w:marBottom w:val="0"/>
      <w:divBdr>
        <w:top w:val="none" w:sz="0" w:space="0" w:color="auto"/>
        <w:left w:val="none" w:sz="0" w:space="0" w:color="auto"/>
        <w:bottom w:val="none" w:sz="0" w:space="0" w:color="auto"/>
        <w:right w:val="none" w:sz="0" w:space="0" w:color="auto"/>
      </w:divBdr>
    </w:div>
    <w:div w:id="1609579193">
      <w:bodyDiv w:val="1"/>
      <w:marLeft w:val="0"/>
      <w:marRight w:val="0"/>
      <w:marTop w:val="0"/>
      <w:marBottom w:val="0"/>
      <w:divBdr>
        <w:top w:val="none" w:sz="0" w:space="0" w:color="auto"/>
        <w:left w:val="none" w:sz="0" w:space="0" w:color="auto"/>
        <w:bottom w:val="none" w:sz="0" w:space="0" w:color="auto"/>
        <w:right w:val="none" w:sz="0" w:space="0" w:color="auto"/>
      </w:divBdr>
    </w:div>
    <w:div w:id="1615207477">
      <w:bodyDiv w:val="1"/>
      <w:marLeft w:val="0"/>
      <w:marRight w:val="0"/>
      <w:marTop w:val="0"/>
      <w:marBottom w:val="0"/>
      <w:divBdr>
        <w:top w:val="none" w:sz="0" w:space="0" w:color="auto"/>
        <w:left w:val="none" w:sz="0" w:space="0" w:color="auto"/>
        <w:bottom w:val="none" w:sz="0" w:space="0" w:color="auto"/>
        <w:right w:val="none" w:sz="0" w:space="0" w:color="auto"/>
      </w:divBdr>
    </w:div>
    <w:div w:id="1750495877">
      <w:bodyDiv w:val="1"/>
      <w:marLeft w:val="0"/>
      <w:marRight w:val="0"/>
      <w:marTop w:val="0"/>
      <w:marBottom w:val="0"/>
      <w:divBdr>
        <w:top w:val="none" w:sz="0" w:space="0" w:color="auto"/>
        <w:left w:val="none" w:sz="0" w:space="0" w:color="auto"/>
        <w:bottom w:val="none" w:sz="0" w:space="0" w:color="auto"/>
        <w:right w:val="none" w:sz="0" w:space="0" w:color="auto"/>
      </w:divBdr>
    </w:div>
    <w:div w:id="186968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https://presse.economie.gouv.fr/publication-des-arretes-renforcant-les-moyens-daction-du-regime-dindemnisation-des-catastrophes-naturelles-et-du-fonds-de-garantie-des-victime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732996-73D0-4678-BABA-1AC09FA18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4521</TotalTime>
  <Pages>11</Pages>
  <Words>3509</Words>
  <Characters>19726</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S</vt:lpstr>
    </vt:vector>
  </TitlesOfParts>
  <Company>HP</Company>
  <LinksUpToDate>false</LinksUpToDate>
  <CharactersWithSpaces>23189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c:title>
  <dc:subject/>
  <dc:creator>Sylvie Nègre</dc:creator>
  <cp:keywords/>
  <dc:description/>
  <cp:lastModifiedBy>GILARD Nathalie</cp:lastModifiedBy>
  <cp:revision>357</cp:revision>
  <cp:lastPrinted>2025-06-30T14:39:00Z</cp:lastPrinted>
  <dcterms:created xsi:type="dcterms:W3CDTF">2012-08-08T14:04:00Z</dcterms:created>
  <dcterms:modified xsi:type="dcterms:W3CDTF">2025-06-30T14:40:00Z</dcterms:modified>
</cp:coreProperties>
</file>